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Proposed Residential Curbside EV Charging License</w:t>
      </w:r>
    </w:p>
    <w:p>
      <w:pPr>
        <w:jc w:val="center"/>
      </w:pPr>
      <w:r>
        <w:rPr>
          <w:b/>
          <w:sz w:val="26"/>
        </w:rPr>
        <w:t>City of Alexandria, Virginia</w:t>
      </w:r>
    </w:p>
    <w:p>
      <w:pPr>
        <w:jc w:val="center"/>
      </w:pPr>
      <w:r>
        <w:rPr>
          <w:i/>
          <w:sz w:val="19"/>
        </w:rPr>
        <w:t>Draft for policy discussion | September 2026</w:t>
      </w:r>
    </w:p>
    <w:p>
      <w:pPr>
        <w:jc w:val="center"/>
      </w:pPr>
      <w:r>
        <w:rPr>
          <w:i/>
          <w:sz w:val="18"/>
        </w:rPr>
        <w:t>This draft is proposed policy language and is not legal advice or an official City document.</w:t>
      </w:r>
    </w:p>
    <w:p/>
    <w:p>
      <w:pPr>
        <w:pStyle w:val="Heading1"/>
      </w:pPr>
      <w:r>
        <w:t>Purpose and Drafting Principles</w:t>
      </w:r>
    </w:p>
    <w:p>
      <w:pPr>
        <w:spacing w:after="80" w:line="252" w:lineRule="auto"/>
      </w:pPr>
      <w:r>
        <w:rPr>
          <w:i w:val="0"/>
        </w:rPr>
        <w:t>This proposed license is designed as a residential-scale alternative to Alexandria's commercial curbside EV charging license. It is intended for a resident without practical off-street charging who wishes to connect a privately supplied EV charger to a vehicle lawfully parked at the curb while preserving public access, pedestrian safety, and the public character of the right-of-way.</w:t>
      </w:r>
    </w:p>
    <w:p>
      <w:pPr>
        <w:spacing w:after="80" w:line="252" w:lineRule="auto"/>
      </w:pPr>
      <w:r>
        <w:rPr>
          <w:i w:val="0"/>
        </w:rPr>
        <w:t>The license deliberately does not require the EVSE itself to be installed in the public verge. The charger may remain on private property, may be installed in the verge if separately approved, or may connect to the curb through an approved underground or flush crossing. The license regulates the portions of the installation that occupy or cross the public right-of-way.</w:t>
      </w:r>
    </w:p>
    <w:p>
      <w:pPr>
        <w:spacing w:after="80" w:line="252" w:lineRule="auto"/>
      </w:pPr>
      <w:r>
        <w:rPr>
          <w:i w:val="0"/>
        </w:rPr>
        <w:t>The proposal also establishes a technology progression. An approved removable cable protector is an authorized near-term configuration. A recessed channel, conduit, gully, trench-drain-style crossing, or other substantially flush treatment is the preferred long-term physical condition where feasible. Availability of a preferred permanent crossing is not a prerequisite to authorization of an otherwise safe temporary crossing.</w:t>
      </w:r>
    </w:p>
    <w:p>
      <w:pPr>
        <w:spacing w:after="80" w:line="252" w:lineRule="auto"/>
      </w:pPr>
      <w:r>
        <w:rPr>
          <w:i w:val="0"/>
        </w:rPr>
        <w:t>The preferred administrative pathway for a permanent flush crossing is a simple City service request rather than a resident-led excavation permit. The City may screen the site, use a standard detail, procure or direct installation, inspect the work, and charge a published resident fee or apply a subsidy.</w:t>
      </w:r>
    </w:p>
    <w:p>
      <w:pPr>
        <w:pStyle w:val="Heading1"/>
      </w:pPr>
      <w:r>
        <w:t>Proposed License Text</w:t>
      </w:r>
    </w:p>
    <w:p>
      <w:pPr>
        <w:pStyle w:val="Heading2"/>
      </w:pPr>
      <w:r>
        <w:t>RESIDENTIAL CURBSIDE ELECTRIC VEHICLE CHARGING LICENSE AGREEMENT</w:t>
      </w:r>
    </w:p>
    <w:p>
      <w:pPr>
        <w:spacing w:after="80" w:line="252" w:lineRule="auto"/>
      </w:pPr>
      <w:r>
        <w:rPr>
          <w:i w:val="0"/>
        </w:rPr>
        <w:t>This Residential Curbside Electric Vehicle Charging License Agreement ("License") is entered into between the City of Alexandria, Virginia ("City"), acting through the Department of Transportation and Environmental Services ("T&amp;ES"), and the undersigned residential licensee ("Licensee").</w:t>
      </w:r>
    </w:p>
    <w:p>
      <w:pPr>
        <w:pStyle w:val="Heading2"/>
      </w:pPr>
      <w:r>
        <w:t>A. Recitals</w:t>
      </w:r>
    </w:p>
    <w:p>
      <w:pPr>
        <w:pStyle w:val="ListNumber"/>
        <w:spacing w:after="60"/>
      </w:pPr>
      <w:r>
        <w:t>The City owns, manages, or regulates streets, sidewalks, planting strips, verges, and other portions of the public right-of-way and has authority to regulate and condition encroachments and uses within those areas.</w:t>
      </w:r>
    </w:p>
    <w:p>
      <w:pPr>
        <w:pStyle w:val="ListNumber"/>
        <w:spacing w:after="60"/>
      </w:pPr>
      <w:r>
        <w:t>The City has determined that expanding practical EV charging access for residents without off-street parking can advance transportation, climate, and infrastructure objectives while reducing demand on shared public charging facilities.</w:t>
      </w:r>
    </w:p>
    <w:p>
      <w:pPr>
        <w:pStyle w:val="ListNumber"/>
        <w:spacing w:after="60"/>
      </w:pPr>
      <w:r>
        <w:t>The City intends to preserve safe, accessible, unobstructed pedestrian travel and to ensure that any residential charging use of the right-of-way is controlled, revocable, and subject to reasonable technical standards.</w:t>
      </w:r>
    </w:p>
    <w:p>
      <w:pPr>
        <w:pStyle w:val="ListNumber"/>
        <w:spacing w:after="60"/>
      </w:pPr>
      <w:r>
        <w:t>The City recognizes that approved temporary cable protection can provide immediate residential charging access while recessed or substantially flush crossings are developed as the preferred long-term physical condition where feasible.</w:t>
      </w:r>
    </w:p>
    <w:p>
      <w:pPr>
        <w:pStyle w:val="ListNumber"/>
        <w:spacing w:after="60"/>
      </w:pPr>
      <w:r>
        <w:t>The parties therefore agree to the following terms and conditions.</w:t>
      </w:r>
    </w:p>
    <w:p>
      <w:pPr>
        <w:pStyle w:val="Heading2"/>
      </w:pPr>
      <w:r>
        <w:t>1. Definitions</w:t>
      </w:r>
    </w:p>
    <w:p>
      <w:pPr>
        <w:spacing w:after="80" w:line="252" w:lineRule="auto"/>
      </w:pPr>
      <w:r>
        <w:rPr>
          <w:b/>
        </w:rPr>
        <w:t xml:space="preserve">Approved Crossing. </w:t>
      </w:r>
      <w:r>
        <w:rPr>
          <w:i w:val="0"/>
        </w:rPr>
        <w:t>A crossing of the public right-of-way authorized under this License, including an Approved Temporary Surface Crossing or an Approved Permanent Crossing.</w:t>
      </w:r>
    </w:p>
    <w:p>
      <w:pPr>
        <w:spacing w:after="80" w:line="252" w:lineRule="auto"/>
      </w:pPr>
      <w:r>
        <w:rPr>
          <w:b/>
        </w:rPr>
        <w:t xml:space="preserve">Approved Permanent Crossing. </w:t>
      </w:r>
      <w:r>
        <w:rPr>
          <w:i w:val="0"/>
        </w:rPr>
        <w:t>A recessed cable channel, conduit, gully, trench-drain-style crossing, or other City-approved treatment that is substantially flush with the pedestrian surface and designed to carry or protect an EV charging cable across the right-of-way.</w:t>
      </w:r>
    </w:p>
    <w:p>
      <w:pPr>
        <w:spacing w:after="80" w:line="252" w:lineRule="auto"/>
      </w:pPr>
      <w:r>
        <w:rPr>
          <w:b/>
        </w:rPr>
        <w:t xml:space="preserve">Approved Temporary Surface Crossing. </w:t>
      </w:r>
      <w:r>
        <w:rPr>
          <w:i w:val="0"/>
        </w:rPr>
        <w:t>A removable cable protector, ramp, modular protector system, or similar City-approved device used only while charging and installed in accordance with the Residential EV Crossing Standard.</w:t>
      </w:r>
    </w:p>
    <w:p>
      <w:pPr>
        <w:spacing w:after="80" w:line="252" w:lineRule="auto"/>
      </w:pPr>
      <w:r>
        <w:rPr>
          <w:b/>
        </w:rPr>
        <w:t xml:space="preserve">Adjacent Charging Space. </w:t>
      </w:r>
      <w:r>
        <w:rPr>
          <w:i w:val="0"/>
        </w:rPr>
        <w:t>A lawful public parking location adjacent to or reasonably served by the licensed charging equipment. The term does not create any exclusive or preferential parking right.</w:t>
      </w:r>
    </w:p>
    <w:p>
      <w:pPr>
        <w:spacing w:after="80" w:line="252" w:lineRule="auto"/>
      </w:pPr>
      <w:r>
        <w:rPr>
          <w:b/>
        </w:rPr>
        <w:t xml:space="preserve">Charging Equipment or EVSE. </w:t>
      </w:r>
      <w:r>
        <w:rPr>
          <w:i w:val="0"/>
        </w:rPr>
        <w:t>Electric vehicle supply equipment, receptacles, connectors, cables, pedestals, wall-mounted equipment, or associated components used to provide electricity to an electric vehicle.</w:t>
      </w:r>
    </w:p>
    <w:p>
      <w:pPr>
        <w:spacing w:after="80" w:line="252" w:lineRule="auto"/>
      </w:pPr>
      <w:r>
        <w:rPr>
          <w:b/>
        </w:rPr>
        <w:t xml:space="preserve">Publicly Accessible. </w:t>
      </w:r>
      <w:r>
        <w:rPr>
          <w:i w:val="0"/>
        </w:rPr>
        <w:t>Available for use by members of the general public on nondiscriminatory terms during the operating periods authorized by this License, subject to lawful parking availability, equipment capacity, safety restrictions, and ordinary temporary outages.</w:t>
      </w:r>
    </w:p>
    <w:p>
      <w:pPr>
        <w:spacing w:after="80" w:line="252" w:lineRule="auto"/>
      </w:pPr>
      <w:r>
        <w:rPr>
          <w:b/>
        </w:rPr>
        <w:t xml:space="preserve">Residential EV Crossing Standard. </w:t>
      </w:r>
      <w:r>
        <w:rPr>
          <w:i w:val="0"/>
        </w:rPr>
        <w:t>The technical and operational requirements adopted or approved by T&amp;ES for residential EV charging crossings, as amended from time to time.</w:t>
      </w:r>
    </w:p>
    <w:p>
      <w:pPr>
        <w:spacing w:after="80" w:line="252" w:lineRule="auto"/>
      </w:pPr>
      <w:r>
        <w:rPr>
          <w:b/>
        </w:rPr>
        <w:t xml:space="preserve">Right-of-Way. </w:t>
      </w:r>
      <w:r>
        <w:rPr>
          <w:i w:val="0"/>
        </w:rPr>
        <w:t>The public street, sidewalk, verge, planting strip, curb area, or other public area regulated by the City at the licensed location.</w:t>
      </w:r>
    </w:p>
    <w:p>
      <w:pPr>
        <w:pStyle w:val="Heading2"/>
      </w:pPr>
      <w:r>
        <w:t>2. Grant of License</w:t>
      </w:r>
    </w:p>
    <w:p>
      <w:pPr>
        <w:spacing w:after="80" w:line="252" w:lineRule="auto"/>
      </w:pPr>
      <w:r>
        <w:rPr>
          <w:i w:val="0"/>
        </w:rPr>
        <w:t>Subject to this License and the Residential EV Crossing Standard, the City grants Licensee a revocable, nonexclusive license to use the identified portion of the public right-of-way for an approved residential EV charging connection between the Licensee's electrical service and a vehicle lawfully parked at or near the curb.</w:t>
      </w:r>
    </w:p>
    <w:p>
      <w:pPr>
        <w:spacing w:after="80" w:line="252" w:lineRule="auto"/>
      </w:pPr>
      <w:r>
        <w:rPr>
          <w:i w:val="0"/>
        </w:rPr>
        <w:t>This License authorizes only the specific location, configuration, and equipment approved by T&amp;ES. It does not convey any ownership or property interest in the right-of-way, create a reserved parking space, or authorize any use inconsistent with generally applicable parking, accessibility, electrical, building, historic-preservation, or public-safety requirements.</w:t>
      </w:r>
    </w:p>
    <w:p>
      <w:pPr>
        <w:pStyle w:val="Heading2"/>
      </w:pPr>
      <w:r>
        <w:t>3. Eligibility</w:t>
      </w:r>
    </w:p>
    <w:p>
      <w:pPr>
        <w:spacing w:after="80" w:line="252" w:lineRule="auto"/>
      </w:pPr>
      <w:r>
        <w:rPr>
          <w:i w:val="0"/>
        </w:rPr>
        <w:t>T&amp;ES may issue this License to an owner or lawful occupant of a residential property when T&amp;ES determines that the property lacks practical off-street EV charging access and that the proposed location can support residential curbside charging without unacceptable interference with pedestrian access, utilities, drainage, street trees, public operations, or other right-of-way functions.</w:t>
      </w:r>
    </w:p>
    <w:p>
      <w:pPr>
        <w:spacing w:after="80" w:line="252" w:lineRule="auto"/>
      </w:pPr>
      <w:r>
        <w:rPr>
          <w:i w:val="0"/>
        </w:rPr>
        <w:t>T&amp;ES may establish objective eligibility criteria by administrative rule and may approve, condition, or deny a location based on site-specific conditions.</w:t>
      </w:r>
    </w:p>
    <w:p>
      <w:pPr>
        <w:pStyle w:val="Heading2"/>
      </w:pPr>
      <w:r>
        <w:t>4. Location of Charging Equipment</w:t>
      </w:r>
    </w:p>
    <w:p>
      <w:pPr>
        <w:spacing w:after="80" w:line="252" w:lineRule="auto"/>
      </w:pPr>
      <w:r>
        <w:rPr>
          <w:i w:val="0"/>
        </w:rPr>
        <w:t>The Charging Equipment need not be located within the public right-of-way. EVSE may be mounted on or located at the residence, fence, wall, or other lawful structure on private property, or otherwise located on private property near the right-of-way.</w:t>
      </w:r>
    </w:p>
    <w:p>
      <w:pPr>
        <w:spacing w:after="80" w:line="252" w:lineRule="auto"/>
      </w:pPr>
      <w:r>
        <w:rPr>
          <w:i w:val="0"/>
        </w:rPr>
        <w:t>At the Licensee's option and subject to separate T&amp;ES approval, Charging Equipment may also be installed in a verge, planting strip, or other portion of the right-of-way, or may connect to the curb through an Approved Permanent Crossing.</w:t>
      </w:r>
    </w:p>
    <w:p>
      <w:pPr>
        <w:spacing w:after="80" w:line="252" w:lineRule="auto"/>
      </w:pPr>
      <w:r>
        <w:rPr>
          <w:i w:val="0"/>
        </w:rPr>
        <w:t>Only the portions of the installation that occupy, cross, or otherwise use the public right-of-way are subject to the right-of-way-specific physical requirements of this License, except that all electrical equipment remains subject to applicable electrical and building codes.</w:t>
      </w:r>
    </w:p>
    <w:p>
      <w:pPr>
        <w:pStyle w:val="Heading2"/>
      </w:pPr>
      <w:r>
        <w:t>5. Approved Crossing Configurations</w:t>
      </w:r>
    </w:p>
    <w:p>
      <w:pPr>
        <w:pStyle w:val="Heading3"/>
      </w:pPr>
      <w:r>
        <w:t>5.1 Approved Temporary Surface Crossing</w:t>
      </w:r>
    </w:p>
    <w:p>
      <w:pPr>
        <w:spacing w:after="80" w:line="252" w:lineRule="auto"/>
      </w:pPr>
      <w:r>
        <w:rPr>
          <w:i w:val="0"/>
        </w:rPr>
        <w:t>A charging cable may cross the sidewalk or other pedestrian route while actively charging when the cable is fully enclosed or protected by an Approved Temporary Surface Crossing that complies with the Residential EV Crossing Standard.</w:t>
      </w:r>
    </w:p>
    <w:p>
      <w:pPr>
        <w:spacing w:after="80" w:line="252" w:lineRule="auto"/>
      </w:pPr>
      <w:r>
        <w:rPr>
          <w:i w:val="0"/>
        </w:rPr>
        <w:t>The protector shall be deployed only for the period reasonably necessary to charge a vehicle, shall be removed promptly after charging is complete, and shall not be used to reserve or discourage use of a public parking space.</w:t>
      </w:r>
    </w:p>
    <w:p>
      <w:pPr>
        <w:spacing w:after="80" w:line="252" w:lineRule="auto"/>
      </w:pPr>
      <w:r>
        <w:rPr>
          <w:i w:val="0"/>
        </w:rPr>
        <w:t>A compliant temporary surface crossing is an authorized configuration under this License. Authorization is not conditioned on the Licensee first constructing or funding an Approved Permanent Crossing.</w:t>
      </w:r>
    </w:p>
    <w:p>
      <w:pPr>
        <w:pStyle w:val="Heading3"/>
      </w:pPr>
      <w:r>
        <w:t>5.2 Approved Permanent Crossing</w:t>
      </w:r>
    </w:p>
    <w:p>
      <w:pPr>
        <w:spacing w:after="80" w:line="252" w:lineRule="auto"/>
      </w:pPr>
      <w:r>
        <w:rPr>
          <w:i w:val="0"/>
        </w:rPr>
        <w:t>A recessed channel, conduit, gully, trench-drain-style crossing, or other substantially flush City-approved system is the preferred long-term physical configuration where technically feasible and reasonably available.</w:t>
      </w:r>
    </w:p>
    <w:p>
      <w:pPr>
        <w:spacing w:after="80" w:line="252" w:lineRule="auto"/>
      </w:pPr>
      <w:r>
        <w:rPr>
          <w:i w:val="0"/>
        </w:rPr>
        <w:t>An Approved Permanent Crossing may be installed by the City, by a City contractor, or by another contractor under a City-approved process. T&amp;ES may establish standard details, materials, construction methods, inspection requirements, maintenance obligations, and restoration standards.</w:t>
      </w:r>
    </w:p>
    <w:p>
      <w:pPr>
        <w:pStyle w:val="Heading3"/>
      </w:pPr>
      <w:r>
        <w:t>5.3 Transition to Permanent Crossing</w:t>
      </w:r>
    </w:p>
    <w:p>
      <w:pPr>
        <w:spacing w:after="80" w:line="252" w:lineRule="auto"/>
      </w:pPr>
      <w:r>
        <w:rPr>
          <w:i w:val="0"/>
        </w:rPr>
        <w:t>The City may offer or recommend conversion of an Approved Temporary Surface Crossing to an Approved Permanent Crossing when a standardized permanent solution becomes reasonably available at the licensed location.</w:t>
      </w:r>
    </w:p>
    <w:p>
      <w:pPr>
        <w:spacing w:after="80" w:line="252" w:lineRule="auto"/>
      </w:pPr>
      <w:r>
        <w:rPr>
          <w:i w:val="0"/>
        </w:rPr>
        <w:t>Continued use of an otherwise compliant Approved Temporary Surface Crossing shall not become unauthorized solely because a preferred permanent technology later becomes available. Any mandatory conversion requirement shall provide reasonable notice, consider resident cost and feasibility, and provide an accessible City-managed installation pathway or comparable low-burden process.</w:t>
      </w:r>
    </w:p>
    <w:p>
      <w:pPr>
        <w:pStyle w:val="Heading2"/>
      </w:pPr>
      <w:r>
        <w:t>6. Residential EV Crossing Service</w:t>
      </w:r>
    </w:p>
    <w:p>
      <w:pPr>
        <w:spacing w:after="80" w:line="252" w:lineRule="auto"/>
      </w:pPr>
      <w:r>
        <w:rPr>
          <w:i w:val="0"/>
        </w:rPr>
        <w:t>T&amp;ES may establish a standardized City service for installation of Approved Permanent Crossings in public sidewalks or other right-of-way. A Licensee may request such installation through a simplified service request rather than a separate resident-led excavation permit when the work is performed by or on behalf of the City.</w:t>
      </w:r>
    </w:p>
    <w:p>
      <w:pPr>
        <w:spacing w:after="80" w:line="252" w:lineRule="auto"/>
      </w:pPr>
      <w:r>
        <w:rPr>
          <w:i w:val="0"/>
        </w:rPr>
        <w:t>The service may include site screening, utility coordination, standard design, contractor procurement, installation, inspection, restoration, and final acceptance. T&amp;ES may establish published resident charges, cost-sharing arrangements, subsidies, sliding-scale assistance, or other funding mechanisms.</w:t>
      </w:r>
    </w:p>
    <w:p>
      <w:pPr>
        <w:spacing w:after="80" w:line="252" w:lineRule="auto"/>
      </w:pPr>
      <w:r>
        <w:rPr>
          <w:i w:val="0"/>
        </w:rPr>
        <w:t>The objective of the service shall be to minimize the resident's administrative burden and avoid requiring residents to manage excavation bonds, public-works contractors, utility coordination, or multiple right-of-way inspections for standardized small residential crossings.</w:t>
      </w:r>
    </w:p>
    <w:p>
      <w:pPr>
        <w:pStyle w:val="Heading2"/>
      </w:pPr>
      <w:r>
        <w:t>7. Public Accessibility</w:t>
      </w:r>
    </w:p>
    <w:p>
      <w:pPr>
        <w:spacing w:after="80" w:line="252" w:lineRule="auto"/>
      </w:pPr>
      <w:r>
        <w:rPr>
          <w:i w:val="0"/>
        </w:rPr>
        <w:t>For purposes of this residential public-access license, the charging connection shall be available for use by members of the general public on nondiscriminatory terms when the Adjacent Charging Space is lawfully available and the equipment is within the operating periods approved by T&amp;ES.</w:t>
      </w:r>
    </w:p>
    <w:p>
      <w:pPr>
        <w:spacing w:after="80" w:line="252" w:lineRule="auto"/>
      </w:pPr>
      <w:r>
        <w:rPr>
          <w:i w:val="0"/>
        </w:rPr>
        <w:t>Public accessibility does not guarantee continuous availability, require reservation of the Adjacent Charging Space, require the Licensee to displace the Licensee's own lawfully parked vehicle, or require uninterrupted operation during maintenance, utility outages, weather restrictions, emergencies, or other reasonable temporary conditions.</w:t>
      </w:r>
    </w:p>
    <w:p>
      <w:pPr>
        <w:spacing w:after="80" w:line="252" w:lineRule="auto"/>
      </w:pPr>
      <w:r>
        <w:rPr>
          <w:i w:val="0"/>
        </w:rPr>
        <w:t>T&amp;ES may establish reasonable residential operating hours or other access conditions consistent with the governing ordinance and applicable law.</w:t>
      </w:r>
    </w:p>
    <w:p>
      <w:pPr>
        <w:pStyle w:val="Heading2"/>
      </w:pPr>
      <w:r>
        <w:t>8. Charging Fees and Payment</w:t>
      </w:r>
    </w:p>
    <w:p>
      <w:pPr>
        <w:spacing w:after="80" w:line="252" w:lineRule="auto"/>
      </w:pPr>
      <w:r>
        <w:rPr>
          <w:i w:val="0"/>
        </w:rPr>
        <w:t>The Licensee may provide public charging without charge. During an initial pilot, free public charging should be deemed sufficient to satisfy the public-access requirement unless T&amp;ES determines otherwise.</w:t>
      </w:r>
    </w:p>
    <w:p>
      <w:pPr>
        <w:spacing w:after="80" w:line="252" w:lineRule="auto"/>
      </w:pPr>
      <w:r>
        <w:rPr>
          <w:i w:val="0"/>
        </w:rPr>
        <w:t>T&amp;ES may authorize cost recovery or other charging fees through a method approved by the City. Nothing in this License requires commercial payment processing, network membership, credit-card hardware, or a third-party charging-platform subscription unless such functionality is reasonably necessary for the approved pricing model.</w:t>
      </w:r>
    </w:p>
    <w:p>
      <w:pPr>
        <w:pStyle w:val="Heading2"/>
      </w:pPr>
      <w:r>
        <w:t>9. No Reserved or Preferential Parking</w:t>
      </w:r>
    </w:p>
    <w:p>
      <w:pPr>
        <w:spacing w:after="80" w:line="252" w:lineRule="auto"/>
      </w:pPr>
      <w:r>
        <w:rPr>
          <w:i w:val="0"/>
        </w:rPr>
        <w:t>This License creates no exclusive, preferential, or possessory right in any public parking space. Licensee shall not place cones, signs, equipment, protectors, cables, or other objects for the purpose of reserving a space except as expressly authorized by the City.</w:t>
      </w:r>
    </w:p>
    <w:p>
      <w:pPr>
        <w:spacing w:after="80" w:line="252" w:lineRule="auto"/>
      </w:pPr>
      <w:r>
        <w:rPr>
          <w:i w:val="0"/>
        </w:rPr>
        <w:t>Any City-approved EV charging signage or parking restriction shall apply neutrally according to City law and shall not reserve the space to the Licensee.</w:t>
      </w:r>
    </w:p>
    <w:p>
      <w:pPr>
        <w:pStyle w:val="Heading2"/>
      </w:pPr>
      <w:r>
        <w:t>10. Pedestrian Accessibility and Technical Standards</w:t>
      </w:r>
    </w:p>
    <w:p>
      <w:pPr>
        <w:spacing w:after="80" w:line="252" w:lineRule="auto"/>
      </w:pPr>
      <w:r>
        <w:rPr>
          <w:i w:val="0"/>
        </w:rPr>
        <w:t>All right-of-way components shall comply with the Residential EV Crossing Standard and any other applicable accessibility requirements. The Standard may address clear pedestrian passage, change in level, openings, stability, slip resistance, visibility, cable containment, placement, detectable features, modular connections, drainage, snow and ice conditions, and other safety considerations.</w:t>
      </w:r>
    </w:p>
    <w:p>
      <w:pPr>
        <w:spacing w:after="80" w:line="252" w:lineRule="auto"/>
      </w:pPr>
      <w:r>
        <w:rPr>
          <w:i w:val="0"/>
        </w:rPr>
        <w:t>T&amp;ES may maintain an approved-product list. The City may also approve functionally equivalent products or custom configurations that satisfy the applicable performance requirements.</w:t>
      </w:r>
    </w:p>
    <w:p>
      <w:pPr>
        <w:spacing w:after="80" w:line="252" w:lineRule="auto"/>
      </w:pPr>
      <w:r>
        <w:rPr>
          <w:i w:val="0"/>
        </w:rPr>
        <w:t>Where a typical sidewalk width requires more than one protector component, interlocked modular components may be used if the assembled crossing provides continuous cable protection and otherwise complies with the Standard.</w:t>
      </w:r>
    </w:p>
    <w:p>
      <w:pPr>
        <w:pStyle w:val="Heading2"/>
      </w:pPr>
      <w:r>
        <w:t>11. Electrical and Building Requirements</w:t>
      </w:r>
    </w:p>
    <w:p>
      <w:pPr>
        <w:spacing w:after="80" w:line="252" w:lineRule="auto"/>
      </w:pPr>
      <w:r>
        <w:rPr>
          <w:i w:val="0"/>
        </w:rPr>
        <w:t>All permanent EVSE, receptacles, circuits, conduits, disconnects, and other electrical work shall comply with applicable electrical, building, and fire codes and shall obtain any permit required by law.</w:t>
      </w:r>
    </w:p>
    <w:p>
      <w:pPr>
        <w:spacing w:after="80" w:line="252" w:lineRule="auto"/>
      </w:pPr>
      <w:r>
        <w:rPr>
          <w:i w:val="0"/>
        </w:rPr>
        <w:t>Level 2 or other permanent electrical work shall be installed by a qualified electrician when required by applicable law. The City may require evidence of inspection or code compliance before activating the License.</w:t>
      </w:r>
    </w:p>
    <w:p>
      <w:pPr>
        <w:spacing w:after="80" w:line="252" w:lineRule="auto"/>
      </w:pPr>
      <w:r>
        <w:rPr>
          <w:i w:val="0"/>
        </w:rPr>
        <w:t>The fact that a charging connector or protected cable crosses the right-of-way does not by itself convert otherwise residential electrical equipment into commercial electrical equipment.</w:t>
      </w:r>
    </w:p>
    <w:p>
      <w:pPr>
        <w:pStyle w:val="Heading2"/>
      </w:pPr>
      <w:r>
        <w:t>12. Maintenance and Condition</w:t>
      </w:r>
    </w:p>
    <w:p>
      <w:pPr>
        <w:spacing w:after="80" w:line="252" w:lineRule="auto"/>
      </w:pPr>
      <w:r>
        <w:rPr>
          <w:i w:val="0"/>
        </w:rPr>
        <w:t>Licensee shall maintain privately owned Charging Equipment in safe operating condition and shall promptly repair or discontinue use of equipment that is damaged, unstable, electrically unsafe, or otherwise noncompliant.</w:t>
      </w:r>
    </w:p>
    <w:p>
      <w:pPr>
        <w:spacing w:after="80" w:line="252" w:lineRule="auto"/>
      </w:pPr>
      <w:r>
        <w:rPr>
          <w:i w:val="0"/>
        </w:rPr>
        <w:t>Licensee shall keep an Approved Temporary Surface Crossing reasonably clean and free of debris and shall inspect it before use. Permanent crossings shall be maintained as allocated by the applicable installation agreement, City service terms, or T&amp;ES standard.</w:t>
      </w:r>
    </w:p>
    <w:p>
      <w:pPr>
        <w:pStyle w:val="Heading2"/>
      </w:pPr>
      <w:r>
        <w:t>13. Snow, Ice, Emergency, Construction, and Utility Operations</w:t>
      </w:r>
    </w:p>
    <w:p>
      <w:pPr>
        <w:spacing w:after="80" w:line="252" w:lineRule="auto"/>
      </w:pPr>
      <w:r>
        <w:rPr>
          <w:i w:val="0"/>
        </w:rPr>
        <w:t>Temporary surface equipment shall be removed when reasonably necessary for snow and ice operations, emergency response, utility work, sidewalk or street construction, special events, drainage work, tree work, or other temporary City needs.</w:t>
      </w:r>
    </w:p>
    <w:p>
      <w:pPr>
        <w:spacing w:after="80" w:line="252" w:lineRule="auto"/>
      </w:pPr>
      <w:r>
        <w:rPr>
          <w:i w:val="0"/>
        </w:rPr>
        <w:t>T&amp;ES may direct temporary suspension or removal when necessary to protect public safety or City operations. Permanent crossings may remain in place unless removal or relocation is reasonably required for public work.</w:t>
      </w:r>
    </w:p>
    <w:p>
      <w:pPr>
        <w:pStyle w:val="Heading2"/>
      </w:pPr>
      <w:r>
        <w:t>14. Insurance and Indemnification</w:t>
      </w:r>
    </w:p>
    <w:p>
      <w:pPr>
        <w:spacing w:after="80" w:line="252" w:lineRule="auto"/>
      </w:pPr>
      <w:r>
        <w:rPr>
          <w:i w:val="0"/>
        </w:rPr>
        <w:t>Licensee shall maintain homeowner's, renter's, or other personal liability insurance in an amount reasonably established by T&amp;ES for residential installations. T&amp;ES should establish residential-scale insurance requirements proportionate to the risk of the approved configuration.</w:t>
      </w:r>
    </w:p>
    <w:p>
      <w:pPr>
        <w:spacing w:after="80" w:line="252" w:lineRule="auto"/>
      </w:pPr>
      <w:r>
        <w:rPr>
          <w:i w:val="0"/>
        </w:rPr>
        <w:t>Commercial general liability, commercial automobile liability, workers' compensation, cyber insurance, commercial umbrella coverage, or other insurance designed for commercial charging operators shall not be required solely because a resident holds this License, unless particular facts reasonably justify an additional requirement.</w:t>
      </w:r>
    </w:p>
    <w:p>
      <w:pPr>
        <w:spacing w:after="80" w:line="252" w:lineRule="auto"/>
      </w:pPr>
      <w:r>
        <w:rPr>
          <w:i w:val="0"/>
        </w:rPr>
        <w:t>To the extent permitted by law, Licensee shall indemnify and hold the City harmless from claims arising from Licensee's negligent installation, operation, or maintenance of privately owned equipment, except to the extent caused by the negligence or wrongful act of the City or its contractors.</w:t>
      </w:r>
    </w:p>
    <w:p>
      <w:pPr>
        <w:pStyle w:val="Heading2"/>
      </w:pPr>
      <w:r>
        <w:t>15. Term and Renewal</w:t>
      </w:r>
    </w:p>
    <w:p>
      <w:pPr>
        <w:spacing w:after="80" w:line="252" w:lineRule="auto"/>
      </w:pPr>
      <w:r>
        <w:rPr>
          <w:i w:val="0"/>
        </w:rPr>
        <w:t>The initial term of this License shall be one year. The License shall be eligible for streamlined annual renewal while the licensed site and equipment remain materially unchanged and the Licensee remains in substantial compliance.</w:t>
      </w:r>
    </w:p>
    <w:p>
      <w:pPr>
        <w:spacing w:after="80" w:line="252" w:lineRule="auto"/>
      </w:pPr>
      <w:r>
        <w:rPr>
          <w:i w:val="0"/>
        </w:rPr>
        <w:t>T&amp;ES may use a different term for a pilot or for an Approved Permanent Crossing if a longer term is reasonably necessary to support investment or infrastructure life. The City's objective should be to provide sufficient predictability for residential investment while retaining flexibility to improve standards as the program matures.</w:t>
      </w:r>
    </w:p>
    <w:p>
      <w:pPr>
        <w:pStyle w:val="Heading2"/>
      </w:pPr>
      <w:r>
        <w:t>16. Changes, Sale, and Transfer</w:t>
      </w:r>
    </w:p>
    <w:p>
      <w:pPr>
        <w:spacing w:after="80" w:line="252" w:lineRule="auto"/>
      </w:pPr>
      <w:r>
        <w:rPr>
          <w:i w:val="0"/>
        </w:rPr>
        <w:t>Licensee shall notify T&amp;ES of material changes to the EVSE, crossing type, electrical supply, property occupancy, or other conditions relevant to the License.</w:t>
      </w:r>
    </w:p>
    <w:p>
      <w:pPr>
        <w:spacing w:after="80" w:line="252" w:lineRule="auto"/>
      </w:pPr>
      <w:r>
        <w:rPr>
          <w:i w:val="0"/>
        </w:rPr>
        <w:t>Upon sale of the property or change in lawful occupancy, T&amp;ES may allow the License to transfer to a new eligible resident through a simplified assumption form rather than requiring a new site review, unless material conditions have changed.</w:t>
      </w:r>
    </w:p>
    <w:p>
      <w:pPr>
        <w:pStyle w:val="Heading2"/>
      </w:pPr>
      <w:r>
        <w:t>17. Correction, Suspension, and Revocation</w:t>
      </w:r>
    </w:p>
    <w:p>
      <w:pPr>
        <w:spacing w:after="80" w:line="252" w:lineRule="auto"/>
      </w:pPr>
      <w:r>
        <w:rPr>
          <w:i w:val="0"/>
        </w:rPr>
        <w:t>Except where an immediate hazard requires prompt action, T&amp;ES should provide written notice of a correctable violation and a reasonable opportunity to cure before suspending or revoking the License.</w:t>
      </w:r>
    </w:p>
    <w:p>
      <w:pPr>
        <w:spacing w:after="80" w:line="252" w:lineRule="auto"/>
      </w:pPr>
      <w:r>
        <w:rPr>
          <w:i w:val="0"/>
        </w:rPr>
        <w:t>The City may immediately require disconnection, removal, or suspension when T&amp;ES reasonably determines that a condition presents an imminent safety hazard, materially blocks required pedestrian access, interferes with emergency or utility operations, or involves unsafe electrical equipment.</w:t>
      </w:r>
    </w:p>
    <w:p>
      <w:pPr>
        <w:spacing w:after="80" w:line="252" w:lineRule="auto"/>
      </w:pPr>
      <w:r>
        <w:rPr>
          <w:i w:val="0"/>
        </w:rPr>
        <w:t>Revocation shall be based on the licensed condition or conduct of the Licensee and shall not be used to create a de facto prohibition on residential charging where a safe alternative configuration is reasonably available.</w:t>
      </w:r>
    </w:p>
    <w:p>
      <w:pPr>
        <w:pStyle w:val="Heading2"/>
      </w:pPr>
      <w:r>
        <w:t>18. Changes to Standards</w:t>
      </w:r>
    </w:p>
    <w:p>
      <w:pPr>
        <w:spacing w:after="80" w:line="252" w:lineRule="auto"/>
      </w:pPr>
      <w:r>
        <w:rPr>
          <w:i w:val="0"/>
        </w:rPr>
        <w:t>T&amp;ES may amend the Residential EV Crossing Standard prospectively as products, accessibility guidance, engineering practice, and City experience evolve.</w:t>
      </w:r>
    </w:p>
    <w:p>
      <w:pPr>
        <w:spacing w:after="80" w:line="252" w:lineRule="auto"/>
      </w:pPr>
      <w:r>
        <w:rPr>
          <w:i w:val="0"/>
        </w:rPr>
        <w:t>Existing licensees shall not be required to replace compliant equipment solely because a later standard adopts a preferred product or design, unless T&amp;ES determines that continued use presents a material safety or accessibility concern. Where conversion is required, the City should provide reasonable notice and a practicable compliance pathway.</w:t>
      </w:r>
    </w:p>
    <w:p>
      <w:pPr>
        <w:pStyle w:val="Heading2"/>
      </w:pPr>
      <w:r>
        <w:t>19. License and Service Fees</w:t>
      </w:r>
    </w:p>
    <w:p>
      <w:pPr>
        <w:spacing w:after="80" w:line="252" w:lineRule="auto"/>
      </w:pPr>
      <w:r>
        <w:rPr>
          <w:i w:val="0"/>
        </w:rPr>
        <w:t>Any license fee should reflect the administrative cost of a residential-scale program and should not import commercial charging program fees that are unnecessary for a single residential location.</w:t>
      </w:r>
    </w:p>
    <w:p>
      <w:pPr>
        <w:spacing w:after="80" w:line="252" w:lineRule="auto"/>
      </w:pPr>
      <w:r>
        <w:rPr>
          <w:i w:val="0"/>
        </w:rPr>
        <w:t>Fees for a City-installed permanent crossing may be established separately from the annual license fee. The City may use subsidies, climate-program funds, transportation funds, grants, or income-based assistance to reduce barriers to participation.</w:t>
      </w:r>
    </w:p>
    <w:p>
      <w:pPr>
        <w:pStyle w:val="Heading2"/>
      </w:pPr>
      <w:r>
        <w:t>20. Pilot Evaluation</w:t>
      </w:r>
    </w:p>
    <w:p>
      <w:pPr>
        <w:spacing w:after="80" w:line="252" w:lineRule="auto"/>
      </w:pPr>
      <w:r>
        <w:rPr>
          <w:i w:val="0"/>
        </w:rPr>
        <w:t>During an initial pilot, T&amp;ES should collect information on applications, approvals, installation types, public use, accessibility complaints, equipment failures, maintenance, costs, resident time burden, and conversion from temporary to permanent crossings.</w:t>
      </w:r>
    </w:p>
    <w:p>
      <w:pPr>
        <w:spacing w:after="80" w:line="252" w:lineRule="auto"/>
      </w:pPr>
      <w:r>
        <w:rPr>
          <w:i w:val="0"/>
        </w:rPr>
        <w:t>The City should evaluate the program on actual safety and access outcomes rather than the mere presence of a licensed encroachment.</w:t>
      </w:r>
    </w:p>
    <w:p>
      <w:pPr>
        <w:pStyle w:val="Heading2"/>
      </w:pPr>
      <w:r>
        <w:t>21. Notices and Administrative Contact</w:t>
      </w:r>
    </w:p>
    <w:p>
      <w:pPr>
        <w:spacing w:after="80" w:line="252" w:lineRule="auto"/>
      </w:pPr>
      <w:r>
        <w:rPr>
          <w:i w:val="0"/>
        </w:rPr>
        <w:t>T&amp;ES shall identify a single City contact or service channel for applications, renewals, permanent-crossing requests, compliance questions, and complaints. The City should avoid requiring residents to navigate multiple departments for routine administration of an approved residential charging site.</w:t>
      </w:r>
    </w:p>
    <w:p>
      <w:pPr>
        <w:pStyle w:val="Heading2"/>
      </w:pPr>
      <w:r>
        <w:t>22. Acceptance</w:t>
      </w:r>
    </w:p>
    <w:p>
      <w:pPr>
        <w:spacing w:after="80" w:line="252" w:lineRule="auto"/>
      </w:pPr>
      <w:r>
        <w:rPr>
          <w:i w:val="0"/>
        </w:rPr>
        <w:t>By signing below, Licensee acknowledges the nonexclusive and revocable nature of this License, agrees to comply with the approved site plan and Residential EV Crossing Standard, and acknowledges that the License does not create any reserved parking right.</w:t>
      </w:r>
    </w:p>
    <w:tbl>
      <w:tblPr>
        <w:tblStyle w:val="TableGrid"/>
        <w:tblW w:type="auto" w:w="0"/>
        <w:jc w:val="center"/>
        <w:tblLook w:firstColumn="1" w:firstRow="1" w:lastColumn="0" w:lastRow="0" w:noHBand="0" w:noVBand="1" w:val="04A0"/>
      </w:tblPr>
      <w:tblGrid>
        <w:gridCol w:w="4968"/>
        <w:gridCol w:w="4968"/>
      </w:tblGrid>
      <w:tr>
        <w:tc>
          <w:tcPr>
            <w:tcW w:type="dxa" w:w="4968"/>
          </w:tcPr>
          <w:p>
            <w:r>
              <w:rPr>
                <w:b/>
              </w:rPr>
              <w:t>Licensee Name</w:t>
            </w:r>
          </w:p>
        </w:tc>
        <w:tc>
          <w:tcPr>
            <w:tcW w:type="dxa" w:w="4968"/>
          </w:tcPr>
          <w:p>
            <w:r/>
          </w:p>
        </w:tc>
      </w:tr>
      <w:tr>
        <w:tc>
          <w:tcPr>
            <w:tcW w:type="dxa" w:w="4968"/>
          </w:tcPr>
          <w:p>
            <w:r>
              <w:rPr>
                <w:b/>
              </w:rPr>
              <w:t>Property Address</w:t>
            </w:r>
          </w:p>
        </w:tc>
        <w:tc>
          <w:tcPr>
            <w:tcW w:type="dxa" w:w="4968"/>
          </w:tcPr>
          <w:p>
            <w:r/>
          </w:p>
        </w:tc>
      </w:tr>
      <w:tr>
        <w:tc>
          <w:tcPr>
            <w:tcW w:type="dxa" w:w="4968"/>
          </w:tcPr>
          <w:p>
            <w:r>
              <w:rPr>
                <w:b/>
              </w:rPr>
              <w:t>Licensee Signature / Date</w:t>
            </w:r>
          </w:p>
        </w:tc>
        <w:tc>
          <w:tcPr>
            <w:tcW w:type="dxa" w:w="4968"/>
          </w:tcPr>
          <w:p>
            <w:r/>
          </w:p>
        </w:tc>
      </w:tr>
      <w:tr>
        <w:tc>
          <w:tcPr>
            <w:tcW w:type="dxa" w:w="4968"/>
          </w:tcPr>
          <w:p>
            <w:r>
              <w:rPr>
                <w:b/>
              </w:rPr>
              <w:t>T&amp;ES Approval / Date</w:t>
            </w:r>
          </w:p>
        </w:tc>
        <w:tc>
          <w:tcPr>
            <w:tcW w:type="dxa" w:w="4968"/>
          </w:tcPr>
          <w:p>
            <w:r/>
          </w:p>
        </w:tc>
      </w:tr>
    </w:tbl>
    <w:p>
      <w:r>
        <w:br w:type="page"/>
      </w:r>
    </w:p>
    <w:p>
      <w:pPr>
        <w:pStyle w:val="Heading1"/>
      </w:pPr>
      <w:r>
        <w:t>Appendix A. Suggested Residential EV Crossing Standard Topics</w:t>
      </w:r>
    </w:p>
    <w:p>
      <w:pPr>
        <w:spacing w:after="80" w:line="252" w:lineRule="auto"/>
      </w:pPr>
      <w:r>
        <w:rPr>
          <w:i w:val="0"/>
        </w:rPr>
        <w:t>This appendix is intentionally a framework rather than final engineering criteria. T&amp;ES should adopt the technical standard separately so it can be updated without reopening the license agreement.</w:t>
      </w:r>
    </w:p>
    <w:p>
      <w:pPr>
        <w:pStyle w:val="ListBullet"/>
        <w:spacing w:after="40"/>
      </w:pPr>
      <w:r>
        <w:t>Minimum clear pedestrian passage and treatment of existing constrained sidewalks.</w:t>
      </w:r>
    </w:p>
    <w:p>
      <w:pPr>
        <w:pStyle w:val="ListBullet"/>
        <w:spacing w:after="40"/>
      </w:pPr>
      <w:r>
        <w:t>Maximum permitted change in level, edge profile, gaps, openings, and transitions.</w:t>
      </w:r>
    </w:p>
    <w:p>
      <w:pPr>
        <w:pStyle w:val="ListBullet"/>
        <w:spacing w:after="40"/>
      </w:pPr>
      <w:r>
        <w:t>Stable, slip-resistant, weather-resistant materials and visible/detectable treatment.</w:t>
      </w:r>
    </w:p>
    <w:p>
      <w:pPr>
        <w:pStyle w:val="ListBullet"/>
        <w:spacing w:after="40"/>
      </w:pPr>
      <w:r>
        <w:t>Full cable containment and continuous protection across the pedestrian path.</w:t>
      </w:r>
    </w:p>
    <w:p>
      <w:pPr>
        <w:pStyle w:val="ListBullet"/>
        <w:spacing w:after="40"/>
      </w:pPr>
      <w:r>
        <w:t>Placement substantially perpendicular to pedestrian travel unless T&amp;ES approves another geometry.</w:t>
      </w:r>
    </w:p>
    <w:p>
      <w:pPr>
        <w:pStyle w:val="ListBullet"/>
        <w:spacing w:after="40"/>
      </w:pPr>
      <w:r>
        <w:t>Use of interlocked modular protectors for wider sidewalks.</w:t>
      </w:r>
    </w:p>
    <w:p>
      <w:pPr>
        <w:pStyle w:val="ListBullet"/>
        <w:spacing w:after="40"/>
      </w:pPr>
      <w:r>
        <w:t>Conditions for snow, ice, heavy rain, flooding, street sweeping, and special events.</w:t>
      </w:r>
    </w:p>
    <w:p>
      <w:pPr>
        <w:pStyle w:val="ListBullet"/>
        <w:spacing w:after="40"/>
      </w:pPr>
      <w:r>
        <w:t>Approved temporary protector products and a process for equivalent-product approval.</w:t>
      </w:r>
    </w:p>
    <w:p>
      <w:pPr>
        <w:pStyle w:val="ListBullet"/>
        <w:spacing w:after="40"/>
      </w:pPr>
      <w:r>
        <w:t>Standard recessed-channel details, drainage treatment, utility clearance, restoration, and inspection.</w:t>
      </w:r>
    </w:p>
    <w:p>
      <w:pPr>
        <w:pStyle w:val="ListBullet"/>
        <w:spacing w:after="40"/>
      </w:pPr>
      <w:r>
        <w:t>Treatment of historic sidewalks, pavers, brick, tree-root zones, utility conflicts, and constrained sites.</w:t>
      </w:r>
    </w:p>
    <w:p>
      <w:pPr>
        <w:pStyle w:val="ListBullet"/>
        <w:spacing w:after="40"/>
      </w:pPr>
      <w:r>
        <w:t>Signage or public-access information needed for residential public-access installations.</w:t>
      </w:r>
    </w:p>
    <w:p>
      <w:pPr>
        <w:pStyle w:val="ListBullet"/>
        <w:spacing w:after="40"/>
      </w:pPr>
      <w:r>
        <w:t>Complaint, inspection, correction, and data-collection procedures.</w:t>
      </w:r>
    </w:p>
    <w:p>
      <w:pPr>
        <w:pStyle w:val="Heading1"/>
      </w:pPr>
      <w:r>
        <w:t>Appendix B. Proposed Administrative Workflow</w:t>
      </w:r>
    </w:p>
    <w:p>
      <w:pPr>
        <w:spacing w:after="80" w:line="252" w:lineRule="auto"/>
      </w:pPr>
      <w:r>
        <w:rPr>
          <w:b/>
        </w:rPr>
        <w:t xml:space="preserve">1. Resident request: </w:t>
      </w:r>
      <w:r>
        <w:rPr>
          <w:i w:val="0"/>
        </w:rPr>
        <w:t>Resident submits a short online request identifying the address, electrical-service location, and intended curbside charging area.</w:t>
      </w:r>
    </w:p>
    <w:p>
      <w:pPr>
        <w:spacing w:after="80" w:line="252" w:lineRule="auto"/>
      </w:pPr>
      <w:r>
        <w:rPr>
          <w:b/>
        </w:rPr>
        <w:t xml:space="preserve">2. Site screen: </w:t>
      </w:r>
      <w:r>
        <w:rPr>
          <w:i w:val="0"/>
        </w:rPr>
        <w:t>T&amp;ES checks parking legality, utilities, sidewalk geometry, accessibility, drainage, street trees, historic materials, and other right-of-way constraints.</w:t>
      </w:r>
    </w:p>
    <w:p>
      <w:pPr>
        <w:spacing w:after="80" w:line="252" w:lineRule="auto"/>
      </w:pPr>
      <w:r>
        <w:rPr>
          <w:b/>
        </w:rPr>
        <w:t xml:space="preserve">3. Immediate access decision: </w:t>
      </w:r>
      <w:r>
        <w:rPr>
          <w:i w:val="0"/>
        </w:rPr>
        <w:t>If a protected surface crossing is suitable, T&amp;ES approves the temporary configuration and identifies approved equipment.</w:t>
      </w:r>
    </w:p>
    <w:p>
      <w:pPr>
        <w:spacing w:after="80" w:line="252" w:lineRule="auto"/>
      </w:pPr>
      <w:r>
        <w:rPr>
          <w:b/>
        </w:rPr>
        <w:t xml:space="preserve">4. Public-access license: </w:t>
      </w:r>
      <w:r>
        <w:rPr>
          <w:i w:val="0"/>
        </w:rPr>
        <w:t>If the application proceeds under the publicly accessible EV charging authority, T&amp;ES issues the residential license using simplified residential terms.</w:t>
      </w:r>
    </w:p>
    <w:p>
      <w:pPr>
        <w:spacing w:after="80" w:line="252" w:lineRule="auto"/>
      </w:pPr>
      <w:r>
        <w:rPr>
          <w:b/>
        </w:rPr>
        <w:t xml:space="preserve">5. Permanent-crossing option: </w:t>
      </w:r>
      <w:r>
        <w:rPr>
          <w:i w:val="0"/>
        </w:rPr>
        <w:t>Resident may request a City-installed flush crossing through the Residential EV Crossing Service.</w:t>
      </w:r>
    </w:p>
    <w:p>
      <w:pPr>
        <w:spacing w:after="80" w:line="252" w:lineRule="auto"/>
      </w:pPr>
      <w:r>
        <w:rPr>
          <w:b/>
        </w:rPr>
        <w:t xml:space="preserve">6. City installation: </w:t>
      </w:r>
      <w:r>
        <w:rPr>
          <w:i w:val="0"/>
        </w:rPr>
        <w:t>The City or its contractor performs utility coordination, installation, restoration, and inspection using a standard detail.</w:t>
      </w:r>
    </w:p>
    <w:p>
      <w:pPr>
        <w:spacing w:after="80" w:line="252" w:lineRule="auto"/>
      </w:pPr>
      <w:r>
        <w:rPr>
          <w:b/>
        </w:rPr>
        <w:t xml:space="preserve">7. Simple renewal: </w:t>
      </w:r>
      <w:r>
        <w:rPr>
          <w:i w:val="0"/>
        </w:rPr>
        <w:t>Annual renewal is administrative unless the site or equipment materially changes.</w:t>
      </w:r>
    </w:p>
    <w:p>
      <w:pPr>
        <w:pStyle w:val="Heading1"/>
      </w:pPr>
      <w:r>
        <w:t>Appendix C. Policy Notes for City Review</w:t>
      </w:r>
    </w:p>
    <w:p>
      <w:pPr>
        <w:pStyle w:val="ListBullet"/>
        <w:spacing w:after="40"/>
      </w:pPr>
      <w:r>
        <w:t>The public-access requirement in this draft is intended as an administrative bridge under Alexandria's existing publicly accessible EV charging authority. A future dedicated residential charging category should not need to require public use.</w:t>
      </w:r>
    </w:p>
    <w:p>
      <w:pPr>
        <w:pStyle w:val="ListBullet"/>
        <w:spacing w:after="40"/>
      </w:pPr>
      <w:r>
        <w:t>The one-year term is proposed because a residential pilot should remain adaptable. T&amp;ES may determine that a longer term is appropriate for permanent infrastructure or financing.</w:t>
      </w:r>
    </w:p>
    <w:p>
      <w:pPr>
        <w:pStyle w:val="ListBullet"/>
        <w:spacing w:after="40"/>
      </w:pPr>
      <w:r>
        <w:t>The draft intentionally allows EVSE to remain on private property. A verge-mounted charger remains an option, not a requirement.</w:t>
      </w:r>
    </w:p>
    <w:p>
      <w:pPr>
        <w:pStyle w:val="ListBullet"/>
        <w:spacing w:after="40"/>
      </w:pPr>
      <w:r>
        <w:t>The draft intentionally treats an approved removable protector as lawful under the license while identifying a substantially flush crossing as the preferred long-term physical state.</w:t>
      </w:r>
    </w:p>
    <w:p>
      <w:pPr>
        <w:pStyle w:val="ListBullet"/>
        <w:spacing w:after="40"/>
      </w:pPr>
      <w:r>
        <w:t>The draft intentionally makes a City-managed service request the preferred permanent installation pathway in order to reduce household administrative time and improve construction consistency.</w:t>
      </w:r>
    </w:p>
    <w:p>
      <w:pPr>
        <w:pStyle w:val="ListBullet"/>
        <w:spacing w:after="40"/>
      </w:pPr>
      <w:r>
        <w:t>Insurance, indemnification, accessibility, and fee language should be reviewed by the City Attorney, Risk Management, T&amp;ES, Code Administration, and relevant accessibility staff before adoption.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Proposed Residential Curbside EV Charging License | Draft for policy discussion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