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1A776" w14:textId="77777777" w:rsidR="006650A5" w:rsidRDefault="00000000">
      <w:pPr>
        <w:jc w:val="center"/>
      </w:pPr>
      <w:r>
        <w:rPr>
          <w:b/>
          <w:sz w:val="34"/>
        </w:rPr>
        <w:t>Cost of Charging for Alexandria Residents Without Off-Street Parking</w:t>
      </w:r>
    </w:p>
    <w:p w14:paraId="53824191" w14:textId="77777777" w:rsidR="006650A5" w:rsidRDefault="00000000">
      <w:pPr>
        <w:jc w:val="center"/>
      </w:pPr>
      <w:r>
        <w:rPr>
          <w:i/>
          <w:sz w:val="22"/>
        </w:rPr>
        <w:t>Scenario Analysis for Residential EV Charging Access Policy</w:t>
      </w:r>
    </w:p>
    <w:p w14:paraId="2C729BA6" w14:textId="77777777" w:rsidR="006650A5" w:rsidRDefault="00000000">
      <w:pPr>
        <w:pStyle w:val="Heading1"/>
      </w:pPr>
      <w:r>
        <w:t>Executive Summary</w:t>
      </w:r>
    </w:p>
    <w:p w14:paraId="43C9FBBB" w14:textId="77777777" w:rsidR="006650A5" w:rsidRDefault="00000000">
      <w:r>
        <w:t xml:space="preserve">This short analysis compares three ways an Alexandria resident without off-street parking might charge an electric vehicle: </w:t>
      </w:r>
      <w:r>
        <w:rPr>
          <w:b/>
        </w:rPr>
        <w:t xml:space="preserve">1) </w:t>
      </w:r>
      <w:r>
        <w:t xml:space="preserve">home charging through a permitted sidewalk crossing with an approved cable ramp; </w:t>
      </w:r>
      <w:r>
        <w:rPr>
          <w:b/>
        </w:rPr>
        <w:t xml:space="preserve">2) </w:t>
      </w:r>
      <w:r>
        <w:t xml:space="preserve">routine Supercharging/DC fast charging; and </w:t>
      </w:r>
      <w:r>
        <w:rPr>
          <w:b/>
        </w:rPr>
        <w:t xml:space="preserve">3) </w:t>
      </w:r>
      <w:r>
        <w:t>publicly accessible curbside Level 2 charging under Alexandria's curbside charging program.</w:t>
      </w:r>
    </w:p>
    <w:p w14:paraId="36CB1943" w14:textId="77777777" w:rsidR="006650A5" w:rsidRDefault="00000000">
      <w:r>
        <w:t xml:space="preserve">The central result is that the cost difference is driven less by electricity and more by time. Using the base assumptions, home charging costs about </w:t>
      </w:r>
      <w:r>
        <w:rPr>
          <w:b/>
        </w:rPr>
        <w:t>$1,128 per year</w:t>
      </w:r>
      <w:r>
        <w:t xml:space="preserve">, including electricity, annualized charger and ramp costs, and an estimated annual insurance cost. Routine Supercharging costs about </w:t>
      </w:r>
      <w:r>
        <w:rPr>
          <w:b/>
        </w:rPr>
        <w:t>$6,637 per year</w:t>
      </w:r>
      <w:r>
        <w:t xml:space="preserve">, and public curbside Level 2 charging costs about </w:t>
      </w:r>
      <w:r>
        <w:rPr>
          <w:b/>
        </w:rPr>
        <w:t>$16,018 per year</w:t>
      </w:r>
      <w:r>
        <w:t xml:space="preserve"> under the base case.</w:t>
      </w:r>
    </w:p>
    <w:p w14:paraId="2895017F" w14:textId="77777777" w:rsidR="006650A5" w:rsidRDefault="00000000">
      <w:r>
        <w:rPr>
          <w:b/>
        </w:rPr>
        <w:t xml:space="preserve">Even under a deliberately conservative stress test, home charging remains less expensive. </w:t>
      </w:r>
      <w:r>
        <w:t xml:space="preserve">If public Level 2 charging is assumed to be always available and all charging time is productive, it costs about </w:t>
      </w:r>
      <w:r>
        <w:rPr>
          <w:b/>
        </w:rPr>
        <w:t>$3,201 per year</w:t>
      </w:r>
      <w:r>
        <w:t xml:space="preserve">. If home charging is evaluated using the upper insurance estimate of $500 per year, it costs about </w:t>
      </w:r>
      <w:r>
        <w:rPr>
          <w:b/>
        </w:rPr>
        <w:t>$1,328 per year</w:t>
      </w:r>
      <w:r>
        <w:t xml:space="preserve">. The least-cost public-charging case is still about </w:t>
      </w:r>
      <w:r>
        <w:rPr>
          <w:b/>
        </w:rPr>
        <w:t>$1,873 more per year</w:t>
      </w:r>
      <w:r>
        <w:t xml:space="preserve"> than the worst-cost home-charging case.</w:t>
      </w:r>
    </w:p>
    <w:p w14:paraId="77673D06" w14:textId="77777777" w:rsidR="006650A5" w:rsidRDefault="00000000">
      <w:pPr>
        <w:pStyle w:val="Heading1"/>
      </w:pPr>
      <w:r>
        <w:t>Base-Case Comparison</w:t>
      </w:r>
    </w:p>
    <w:tbl>
      <w:tblPr>
        <w:tblStyle w:val="TableGrid"/>
        <w:tblW w:w="0" w:type="auto"/>
        <w:jc w:val="center"/>
        <w:tblLook w:val="04A0" w:firstRow="1" w:lastRow="0" w:firstColumn="1" w:lastColumn="0" w:noHBand="0" w:noVBand="1"/>
      </w:tblPr>
      <w:tblGrid>
        <w:gridCol w:w="1269"/>
        <w:gridCol w:w="1200"/>
        <w:gridCol w:w="1124"/>
        <w:gridCol w:w="1197"/>
        <w:gridCol w:w="1135"/>
        <w:gridCol w:w="1135"/>
        <w:gridCol w:w="1135"/>
        <w:gridCol w:w="1155"/>
      </w:tblGrid>
      <w:tr w:rsidR="006650A5" w14:paraId="3ED7C063" w14:textId="77777777">
        <w:trPr>
          <w:jc w:val="center"/>
        </w:trPr>
        <w:tc>
          <w:tcPr>
            <w:tcW w:w="1271" w:type="dxa"/>
            <w:shd w:val="clear" w:color="auto" w:fill="D9EAF7"/>
            <w:vAlign w:val="center"/>
          </w:tcPr>
          <w:p w14:paraId="4E9D11DB" w14:textId="77777777" w:rsidR="006650A5" w:rsidRDefault="00000000">
            <w:r>
              <w:rPr>
                <w:b/>
                <w:sz w:val="18"/>
              </w:rPr>
              <w:t>Scenario</w:t>
            </w:r>
          </w:p>
        </w:tc>
        <w:tc>
          <w:tcPr>
            <w:tcW w:w="1271" w:type="dxa"/>
            <w:shd w:val="clear" w:color="auto" w:fill="D9EAF7"/>
            <w:vAlign w:val="center"/>
          </w:tcPr>
          <w:p w14:paraId="7AC2D001" w14:textId="77777777" w:rsidR="006650A5" w:rsidRDefault="00000000">
            <w:r>
              <w:rPr>
                <w:b/>
                <w:sz w:val="18"/>
              </w:rPr>
              <w:t>Electricity / yr</w:t>
            </w:r>
          </w:p>
        </w:tc>
        <w:tc>
          <w:tcPr>
            <w:tcW w:w="1271" w:type="dxa"/>
            <w:shd w:val="clear" w:color="auto" w:fill="D9EAF7"/>
            <w:vAlign w:val="center"/>
          </w:tcPr>
          <w:p w14:paraId="1EB2A137" w14:textId="77777777" w:rsidR="006650A5" w:rsidRDefault="00000000">
            <w:r>
              <w:rPr>
                <w:b/>
                <w:sz w:val="18"/>
              </w:rPr>
              <w:t>Capital / yr</w:t>
            </w:r>
          </w:p>
        </w:tc>
        <w:tc>
          <w:tcPr>
            <w:tcW w:w="1271" w:type="dxa"/>
            <w:shd w:val="clear" w:color="auto" w:fill="D9EAF7"/>
            <w:vAlign w:val="center"/>
          </w:tcPr>
          <w:p w14:paraId="45DF6F35" w14:textId="77777777" w:rsidR="006650A5" w:rsidRDefault="00000000">
            <w:r>
              <w:rPr>
                <w:b/>
                <w:sz w:val="18"/>
              </w:rPr>
              <w:t>Insurance / yr</w:t>
            </w:r>
          </w:p>
        </w:tc>
        <w:tc>
          <w:tcPr>
            <w:tcW w:w="1271" w:type="dxa"/>
            <w:shd w:val="clear" w:color="auto" w:fill="D9EAF7"/>
            <w:vAlign w:val="center"/>
          </w:tcPr>
          <w:p w14:paraId="27BA0EE2" w14:textId="77777777" w:rsidR="006650A5" w:rsidRDefault="00000000">
            <w:r>
              <w:rPr>
                <w:b/>
                <w:sz w:val="18"/>
              </w:rPr>
              <w:t>Time cost / yr</w:t>
            </w:r>
          </w:p>
        </w:tc>
        <w:tc>
          <w:tcPr>
            <w:tcW w:w="1271" w:type="dxa"/>
            <w:shd w:val="clear" w:color="auto" w:fill="D9EAF7"/>
            <w:vAlign w:val="center"/>
          </w:tcPr>
          <w:p w14:paraId="27D9CAA5" w14:textId="77777777" w:rsidR="006650A5" w:rsidRDefault="00000000">
            <w:r>
              <w:rPr>
                <w:b/>
                <w:sz w:val="18"/>
              </w:rPr>
              <w:t>Total / yr</w:t>
            </w:r>
          </w:p>
        </w:tc>
        <w:tc>
          <w:tcPr>
            <w:tcW w:w="1271" w:type="dxa"/>
            <w:shd w:val="clear" w:color="auto" w:fill="D9EAF7"/>
            <w:vAlign w:val="center"/>
          </w:tcPr>
          <w:p w14:paraId="693FEDE9" w14:textId="77777777" w:rsidR="006650A5" w:rsidRDefault="00000000">
            <w:r>
              <w:rPr>
                <w:b/>
                <w:sz w:val="18"/>
              </w:rPr>
              <w:t>5-year cost</w:t>
            </w:r>
          </w:p>
        </w:tc>
        <w:tc>
          <w:tcPr>
            <w:tcW w:w="1271" w:type="dxa"/>
            <w:shd w:val="clear" w:color="auto" w:fill="D9EAF7"/>
            <w:vAlign w:val="center"/>
          </w:tcPr>
          <w:p w14:paraId="5496F8E8" w14:textId="77777777" w:rsidR="006650A5" w:rsidRDefault="00000000">
            <w:r>
              <w:rPr>
                <w:b/>
                <w:sz w:val="18"/>
              </w:rPr>
              <w:t>Cost / mile</w:t>
            </w:r>
          </w:p>
        </w:tc>
      </w:tr>
      <w:tr w:rsidR="006650A5" w14:paraId="70FFC4DB" w14:textId="77777777">
        <w:trPr>
          <w:jc w:val="center"/>
        </w:trPr>
        <w:tc>
          <w:tcPr>
            <w:tcW w:w="1271" w:type="dxa"/>
            <w:shd w:val="clear" w:color="auto" w:fill="FFF2CC"/>
            <w:vAlign w:val="center"/>
          </w:tcPr>
          <w:p w14:paraId="75FC6337" w14:textId="77777777" w:rsidR="006650A5" w:rsidRDefault="00000000">
            <w:r>
              <w:rPr>
                <w:sz w:val="18"/>
              </w:rPr>
              <w:t>Home charger + ramp</w:t>
            </w:r>
          </w:p>
        </w:tc>
        <w:tc>
          <w:tcPr>
            <w:tcW w:w="1271" w:type="dxa"/>
            <w:shd w:val="clear" w:color="auto" w:fill="FFF2CC"/>
            <w:vAlign w:val="center"/>
          </w:tcPr>
          <w:p w14:paraId="6E77193B" w14:textId="77777777" w:rsidR="006650A5" w:rsidRDefault="00000000">
            <w:r>
              <w:rPr>
                <w:sz w:val="18"/>
              </w:rPr>
              <w:t>$468</w:t>
            </w:r>
          </w:p>
        </w:tc>
        <w:tc>
          <w:tcPr>
            <w:tcW w:w="1271" w:type="dxa"/>
            <w:shd w:val="clear" w:color="auto" w:fill="FFF2CC"/>
            <w:vAlign w:val="center"/>
          </w:tcPr>
          <w:p w14:paraId="6A0FEDFB" w14:textId="77777777" w:rsidR="006650A5" w:rsidRDefault="00000000">
            <w:r>
              <w:rPr>
                <w:sz w:val="18"/>
              </w:rPr>
              <w:t>$360</w:t>
            </w:r>
          </w:p>
        </w:tc>
        <w:tc>
          <w:tcPr>
            <w:tcW w:w="1271" w:type="dxa"/>
            <w:shd w:val="clear" w:color="auto" w:fill="FFF2CC"/>
            <w:vAlign w:val="center"/>
          </w:tcPr>
          <w:p w14:paraId="0029B8A3" w14:textId="77777777" w:rsidR="006650A5" w:rsidRDefault="00000000">
            <w:r>
              <w:rPr>
                <w:sz w:val="18"/>
              </w:rPr>
              <w:t>$300</w:t>
            </w:r>
          </w:p>
        </w:tc>
        <w:tc>
          <w:tcPr>
            <w:tcW w:w="1271" w:type="dxa"/>
            <w:shd w:val="clear" w:color="auto" w:fill="FFF2CC"/>
            <w:vAlign w:val="center"/>
          </w:tcPr>
          <w:p w14:paraId="5B9D01C1" w14:textId="77777777" w:rsidR="006650A5" w:rsidRDefault="00000000">
            <w:r>
              <w:rPr>
                <w:sz w:val="18"/>
              </w:rPr>
              <w:t>$0</w:t>
            </w:r>
          </w:p>
        </w:tc>
        <w:tc>
          <w:tcPr>
            <w:tcW w:w="1271" w:type="dxa"/>
            <w:shd w:val="clear" w:color="auto" w:fill="FFF2CC"/>
            <w:vAlign w:val="center"/>
          </w:tcPr>
          <w:p w14:paraId="31594054" w14:textId="77777777" w:rsidR="006650A5" w:rsidRDefault="00000000">
            <w:r>
              <w:rPr>
                <w:sz w:val="18"/>
              </w:rPr>
              <w:t>$1,128</w:t>
            </w:r>
          </w:p>
        </w:tc>
        <w:tc>
          <w:tcPr>
            <w:tcW w:w="1271" w:type="dxa"/>
            <w:shd w:val="clear" w:color="auto" w:fill="FFF2CC"/>
            <w:vAlign w:val="center"/>
          </w:tcPr>
          <w:p w14:paraId="48059801" w14:textId="77777777" w:rsidR="006650A5" w:rsidRDefault="00000000">
            <w:r>
              <w:rPr>
                <w:sz w:val="18"/>
              </w:rPr>
              <w:t>$5,640</w:t>
            </w:r>
          </w:p>
        </w:tc>
        <w:tc>
          <w:tcPr>
            <w:tcW w:w="1271" w:type="dxa"/>
            <w:shd w:val="clear" w:color="auto" w:fill="FFF2CC"/>
            <w:vAlign w:val="center"/>
          </w:tcPr>
          <w:p w14:paraId="19A52EC4" w14:textId="77777777" w:rsidR="006650A5" w:rsidRDefault="00000000">
            <w:r>
              <w:rPr>
                <w:sz w:val="18"/>
              </w:rPr>
              <w:t>$0.09/mi</w:t>
            </w:r>
          </w:p>
        </w:tc>
      </w:tr>
      <w:tr w:rsidR="006650A5" w14:paraId="2EB3DC14" w14:textId="77777777">
        <w:trPr>
          <w:jc w:val="center"/>
        </w:trPr>
        <w:tc>
          <w:tcPr>
            <w:tcW w:w="1271" w:type="dxa"/>
            <w:vAlign w:val="center"/>
          </w:tcPr>
          <w:p w14:paraId="1F2FF37B" w14:textId="77777777" w:rsidR="006650A5" w:rsidRDefault="00000000">
            <w:r>
              <w:rPr>
                <w:sz w:val="18"/>
              </w:rPr>
              <w:t>Supercharger / DC fast charging</w:t>
            </w:r>
          </w:p>
        </w:tc>
        <w:tc>
          <w:tcPr>
            <w:tcW w:w="1271" w:type="dxa"/>
            <w:vAlign w:val="center"/>
          </w:tcPr>
          <w:p w14:paraId="0D9C7B25" w14:textId="77777777" w:rsidR="006650A5" w:rsidRDefault="00000000">
            <w:r>
              <w:rPr>
                <w:sz w:val="18"/>
              </w:rPr>
              <w:t>$1,080</w:t>
            </w:r>
          </w:p>
        </w:tc>
        <w:tc>
          <w:tcPr>
            <w:tcW w:w="1271" w:type="dxa"/>
            <w:vAlign w:val="center"/>
          </w:tcPr>
          <w:p w14:paraId="472CFC87" w14:textId="77777777" w:rsidR="006650A5" w:rsidRDefault="00000000">
            <w:r>
              <w:rPr>
                <w:sz w:val="18"/>
              </w:rPr>
              <w:t>$0</w:t>
            </w:r>
          </w:p>
        </w:tc>
        <w:tc>
          <w:tcPr>
            <w:tcW w:w="1271" w:type="dxa"/>
            <w:vAlign w:val="center"/>
          </w:tcPr>
          <w:p w14:paraId="23E0A8D4" w14:textId="77777777" w:rsidR="006650A5" w:rsidRDefault="00000000">
            <w:r>
              <w:rPr>
                <w:sz w:val="18"/>
              </w:rPr>
              <w:t>$0</w:t>
            </w:r>
          </w:p>
        </w:tc>
        <w:tc>
          <w:tcPr>
            <w:tcW w:w="1271" w:type="dxa"/>
            <w:vAlign w:val="center"/>
          </w:tcPr>
          <w:p w14:paraId="7CB98210" w14:textId="77777777" w:rsidR="006650A5" w:rsidRDefault="00000000">
            <w:r>
              <w:rPr>
                <w:sz w:val="18"/>
              </w:rPr>
              <w:t>$5,557</w:t>
            </w:r>
          </w:p>
        </w:tc>
        <w:tc>
          <w:tcPr>
            <w:tcW w:w="1271" w:type="dxa"/>
            <w:vAlign w:val="center"/>
          </w:tcPr>
          <w:p w14:paraId="73BF90BA" w14:textId="77777777" w:rsidR="006650A5" w:rsidRDefault="00000000">
            <w:r>
              <w:rPr>
                <w:sz w:val="18"/>
              </w:rPr>
              <w:t>$6,637</w:t>
            </w:r>
          </w:p>
        </w:tc>
        <w:tc>
          <w:tcPr>
            <w:tcW w:w="1271" w:type="dxa"/>
            <w:vAlign w:val="center"/>
          </w:tcPr>
          <w:p w14:paraId="17202596" w14:textId="77777777" w:rsidR="006650A5" w:rsidRDefault="00000000">
            <w:r>
              <w:rPr>
                <w:sz w:val="18"/>
              </w:rPr>
              <w:t>$33,185</w:t>
            </w:r>
          </w:p>
        </w:tc>
        <w:tc>
          <w:tcPr>
            <w:tcW w:w="1271" w:type="dxa"/>
            <w:vAlign w:val="center"/>
          </w:tcPr>
          <w:p w14:paraId="474EA244" w14:textId="77777777" w:rsidR="006650A5" w:rsidRDefault="00000000">
            <w:r>
              <w:rPr>
                <w:sz w:val="18"/>
              </w:rPr>
              <w:t>$0.55/mi</w:t>
            </w:r>
          </w:p>
        </w:tc>
      </w:tr>
      <w:tr w:rsidR="006650A5" w14:paraId="24DB32D4" w14:textId="77777777">
        <w:trPr>
          <w:jc w:val="center"/>
        </w:trPr>
        <w:tc>
          <w:tcPr>
            <w:tcW w:w="1271" w:type="dxa"/>
            <w:vAlign w:val="center"/>
          </w:tcPr>
          <w:p w14:paraId="450EA8C8" w14:textId="77777777" w:rsidR="006650A5" w:rsidRDefault="00000000">
            <w:r>
              <w:rPr>
                <w:sz w:val="18"/>
              </w:rPr>
              <w:t>Public curbside Level 2 charging</w:t>
            </w:r>
          </w:p>
        </w:tc>
        <w:tc>
          <w:tcPr>
            <w:tcW w:w="1271" w:type="dxa"/>
            <w:vAlign w:val="center"/>
          </w:tcPr>
          <w:p w14:paraId="5E6DDF5D" w14:textId="77777777" w:rsidR="006650A5" w:rsidRDefault="00000000">
            <w:r>
              <w:rPr>
                <w:sz w:val="18"/>
              </w:rPr>
              <w:t>$720</w:t>
            </w:r>
          </w:p>
        </w:tc>
        <w:tc>
          <w:tcPr>
            <w:tcW w:w="1271" w:type="dxa"/>
            <w:vAlign w:val="center"/>
          </w:tcPr>
          <w:p w14:paraId="381EE367" w14:textId="77777777" w:rsidR="006650A5" w:rsidRDefault="00000000">
            <w:r>
              <w:rPr>
                <w:sz w:val="18"/>
              </w:rPr>
              <w:t>$0</w:t>
            </w:r>
          </w:p>
        </w:tc>
        <w:tc>
          <w:tcPr>
            <w:tcW w:w="1271" w:type="dxa"/>
            <w:vAlign w:val="center"/>
          </w:tcPr>
          <w:p w14:paraId="1406C07C" w14:textId="77777777" w:rsidR="006650A5" w:rsidRDefault="00000000">
            <w:r>
              <w:rPr>
                <w:sz w:val="18"/>
              </w:rPr>
              <w:t>$0</w:t>
            </w:r>
          </w:p>
        </w:tc>
        <w:tc>
          <w:tcPr>
            <w:tcW w:w="1271" w:type="dxa"/>
            <w:vAlign w:val="center"/>
          </w:tcPr>
          <w:p w14:paraId="62131542" w14:textId="77777777" w:rsidR="006650A5" w:rsidRDefault="00000000">
            <w:r>
              <w:rPr>
                <w:sz w:val="18"/>
              </w:rPr>
              <w:t>$15,298</w:t>
            </w:r>
          </w:p>
        </w:tc>
        <w:tc>
          <w:tcPr>
            <w:tcW w:w="1271" w:type="dxa"/>
            <w:vAlign w:val="center"/>
          </w:tcPr>
          <w:p w14:paraId="1123785F" w14:textId="77777777" w:rsidR="006650A5" w:rsidRDefault="00000000">
            <w:r>
              <w:rPr>
                <w:sz w:val="18"/>
              </w:rPr>
              <w:t>$16,018</w:t>
            </w:r>
          </w:p>
        </w:tc>
        <w:tc>
          <w:tcPr>
            <w:tcW w:w="1271" w:type="dxa"/>
            <w:vAlign w:val="center"/>
          </w:tcPr>
          <w:p w14:paraId="18CD7D80" w14:textId="77777777" w:rsidR="006650A5" w:rsidRDefault="00000000">
            <w:r>
              <w:rPr>
                <w:sz w:val="18"/>
              </w:rPr>
              <w:t>$80,090</w:t>
            </w:r>
          </w:p>
        </w:tc>
        <w:tc>
          <w:tcPr>
            <w:tcW w:w="1271" w:type="dxa"/>
            <w:vAlign w:val="center"/>
          </w:tcPr>
          <w:p w14:paraId="1E5458B1" w14:textId="77777777" w:rsidR="006650A5" w:rsidRDefault="00000000">
            <w:r>
              <w:rPr>
                <w:sz w:val="18"/>
              </w:rPr>
              <w:t>$1.33/mi</w:t>
            </w:r>
          </w:p>
        </w:tc>
      </w:tr>
    </w:tbl>
    <w:p w14:paraId="28015797" w14:textId="4FF13A7A" w:rsidR="006650A5" w:rsidRDefault="00000000">
      <w:pPr>
        <w:pStyle w:val="Heading1"/>
      </w:pPr>
      <w:r>
        <w:t>Model Inputs</w:t>
      </w:r>
    </w:p>
    <w:tbl>
      <w:tblPr>
        <w:tblStyle w:val="TableGrid"/>
        <w:tblW w:w="0" w:type="auto"/>
        <w:jc w:val="center"/>
        <w:tblLook w:val="04A0" w:firstRow="1" w:lastRow="0" w:firstColumn="1" w:lastColumn="0" w:noHBand="0" w:noVBand="1"/>
      </w:tblPr>
      <w:tblGrid>
        <w:gridCol w:w="2225"/>
        <w:gridCol w:w="1762"/>
        <w:gridCol w:w="5363"/>
      </w:tblGrid>
      <w:tr w:rsidR="006650A5" w14:paraId="093216D8" w14:textId="77777777">
        <w:trPr>
          <w:jc w:val="center"/>
        </w:trPr>
        <w:tc>
          <w:tcPr>
            <w:tcW w:w="2520" w:type="dxa"/>
            <w:shd w:val="clear" w:color="auto" w:fill="D9EAF7"/>
            <w:vAlign w:val="center"/>
          </w:tcPr>
          <w:p w14:paraId="568A0F53" w14:textId="77777777" w:rsidR="006650A5" w:rsidRDefault="00000000">
            <w:r>
              <w:rPr>
                <w:b/>
                <w:sz w:val="18"/>
              </w:rPr>
              <w:t>Input</w:t>
            </w:r>
          </w:p>
        </w:tc>
        <w:tc>
          <w:tcPr>
            <w:tcW w:w="1944" w:type="dxa"/>
            <w:shd w:val="clear" w:color="auto" w:fill="D9EAF7"/>
            <w:vAlign w:val="center"/>
          </w:tcPr>
          <w:p w14:paraId="097ACA55" w14:textId="77777777" w:rsidR="006650A5" w:rsidRDefault="00000000">
            <w:r>
              <w:rPr>
                <w:b/>
                <w:sz w:val="18"/>
              </w:rPr>
              <w:t>Base value</w:t>
            </w:r>
          </w:p>
        </w:tc>
        <w:tc>
          <w:tcPr>
            <w:tcW w:w="6624" w:type="dxa"/>
            <w:shd w:val="clear" w:color="auto" w:fill="D9EAF7"/>
            <w:vAlign w:val="center"/>
          </w:tcPr>
          <w:p w14:paraId="46B0D6ED" w14:textId="77777777" w:rsidR="006650A5" w:rsidRDefault="00000000">
            <w:r>
              <w:rPr>
                <w:b/>
                <w:sz w:val="18"/>
              </w:rPr>
              <w:t>Reason / source</w:t>
            </w:r>
          </w:p>
        </w:tc>
      </w:tr>
      <w:tr w:rsidR="006650A5" w14:paraId="7EC1788A" w14:textId="77777777">
        <w:trPr>
          <w:jc w:val="center"/>
        </w:trPr>
        <w:tc>
          <w:tcPr>
            <w:tcW w:w="2520" w:type="dxa"/>
            <w:vAlign w:val="center"/>
          </w:tcPr>
          <w:p w14:paraId="61A320A7" w14:textId="77777777" w:rsidR="006650A5" w:rsidRDefault="00000000">
            <w:r>
              <w:rPr>
                <w:sz w:val="18"/>
              </w:rPr>
              <w:t>Ownership period</w:t>
            </w:r>
          </w:p>
        </w:tc>
        <w:tc>
          <w:tcPr>
            <w:tcW w:w="1944" w:type="dxa"/>
            <w:vAlign w:val="center"/>
          </w:tcPr>
          <w:p w14:paraId="4A288BBF" w14:textId="77777777" w:rsidR="006650A5" w:rsidRDefault="00000000">
            <w:r>
              <w:rPr>
                <w:sz w:val="18"/>
              </w:rPr>
              <w:t>5 years</w:t>
            </w:r>
          </w:p>
        </w:tc>
        <w:tc>
          <w:tcPr>
            <w:tcW w:w="6624" w:type="dxa"/>
            <w:vAlign w:val="center"/>
          </w:tcPr>
          <w:p w14:paraId="1085F981" w14:textId="77777777" w:rsidR="006650A5" w:rsidRDefault="00000000">
            <w:r>
              <w:rPr>
                <w:sz w:val="18"/>
              </w:rPr>
              <w:t>Comparison period used for amortized capital costs</w:t>
            </w:r>
          </w:p>
        </w:tc>
      </w:tr>
      <w:tr w:rsidR="006650A5" w14:paraId="4BE3CC1C" w14:textId="77777777">
        <w:trPr>
          <w:jc w:val="center"/>
        </w:trPr>
        <w:tc>
          <w:tcPr>
            <w:tcW w:w="2520" w:type="dxa"/>
            <w:vAlign w:val="center"/>
          </w:tcPr>
          <w:p w14:paraId="5F3A4C8D" w14:textId="77777777" w:rsidR="006650A5" w:rsidRDefault="00000000">
            <w:r>
              <w:rPr>
                <w:sz w:val="18"/>
              </w:rPr>
              <w:t>Annual driving</w:t>
            </w:r>
          </w:p>
        </w:tc>
        <w:tc>
          <w:tcPr>
            <w:tcW w:w="1944" w:type="dxa"/>
            <w:vAlign w:val="center"/>
          </w:tcPr>
          <w:p w14:paraId="5A97B82E" w14:textId="77777777" w:rsidR="006650A5" w:rsidRDefault="00000000">
            <w:r>
              <w:rPr>
                <w:sz w:val="18"/>
              </w:rPr>
              <w:t>12,000 miles</w:t>
            </w:r>
          </w:p>
        </w:tc>
        <w:tc>
          <w:tcPr>
            <w:tcW w:w="6624" w:type="dxa"/>
            <w:vAlign w:val="center"/>
          </w:tcPr>
          <w:p w14:paraId="09819953" w14:textId="77777777" w:rsidR="006650A5" w:rsidRDefault="00000000">
            <w:r>
              <w:rPr>
                <w:sz w:val="18"/>
              </w:rPr>
              <w:t>Round-number assumption for household EV use</w:t>
            </w:r>
          </w:p>
        </w:tc>
      </w:tr>
      <w:tr w:rsidR="006650A5" w14:paraId="6C846D05" w14:textId="77777777">
        <w:trPr>
          <w:jc w:val="center"/>
        </w:trPr>
        <w:tc>
          <w:tcPr>
            <w:tcW w:w="2520" w:type="dxa"/>
            <w:vAlign w:val="center"/>
          </w:tcPr>
          <w:p w14:paraId="7D1A2888" w14:textId="77777777" w:rsidR="006650A5" w:rsidRDefault="00000000">
            <w:r>
              <w:rPr>
                <w:sz w:val="18"/>
              </w:rPr>
              <w:t>EV energy use</w:t>
            </w:r>
          </w:p>
        </w:tc>
        <w:tc>
          <w:tcPr>
            <w:tcW w:w="1944" w:type="dxa"/>
            <w:vAlign w:val="center"/>
          </w:tcPr>
          <w:p w14:paraId="6F91EBDB" w14:textId="77777777" w:rsidR="006650A5" w:rsidRDefault="00000000">
            <w:r>
              <w:rPr>
                <w:sz w:val="18"/>
              </w:rPr>
              <w:t>0.30 kWh/mile</w:t>
            </w:r>
          </w:p>
        </w:tc>
        <w:tc>
          <w:tcPr>
            <w:tcW w:w="6624" w:type="dxa"/>
            <w:vAlign w:val="center"/>
          </w:tcPr>
          <w:p w14:paraId="4C12138A" w14:textId="77777777" w:rsidR="006650A5" w:rsidRDefault="00000000">
            <w:r>
              <w:rPr>
                <w:sz w:val="18"/>
              </w:rPr>
              <w:t>Illustrative wall-to-wheels assumption for real-world Tesla use</w:t>
            </w:r>
          </w:p>
        </w:tc>
      </w:tr>
      <w:tr w:rsidR="006650A5" w14:paraId="08633765" w14:textId="77777777">
        <w:trPr>
          <w:jc w:val="center"/>
        </w:trPr>
        <w:tc>
          <w:tcPr>
            <w:tcW w:w="2520" w:type="dxa"/>
            <w:vAlign w:val="center"/>
          </w:tcPr>
          <w:p w14:paraId="2F575B7E" w14:textId="77777777" w:rsidR="006650A5" w:rsidRDefault="00000000">
            <w:r>
              <w:rPr>
                <w:sz w:val="18"/>
              </w:rPr>
              <w:t>Annual electricity use</w:t>
            </w:r>
          </w:p>
        </w:tc>
        <w:tc>
          <w:tcPr>
            <w:tcW w:w="1944" w:type="dxa"/>
            <w:vAlign w:val="center"/>
          </w:tcPr>
          <w:p w14:paraId="455DC238" w14:textId="77777777" w:rsidR="006650A5" w:rsidRDefault="00000000">
            <w:r>
              <w:rPr>
                <w:sz w:val="18"/>
              </w:rPr>
              <w:t>3,600 kWh</w:t>
            </w:r>
          </w:p>
        </w:tc>
        <w:tc>
          <w:tcPr>
            <w:tcW w:w="6624" w:type="dxa"/>
            <w:vAlign w:val="center"/>
          </w:tcPr>
          <w:p w14:paraId="38F0C931" w14:textId="77777777" w:rsidR="006650A5" w:rsidRDefault="00000000">
            <w:r>
              <w:rPr>
                <w:sz w:val="18"/>
              </w:rPr>
              <w:t>12,000 miles x 0.30 kWh/mile</w:t>
            </w:r>
          </w:p>
        </w:tc>
      </w:tr>
      <w:tr w:rsidR="006650A5" w14:paraId="2D185048" w14:textId="77777777">
        <w:trPr>
          <w:jc w:val="center"/>
        </w:trPr>
        <w:tc>
          <w:tcPr>
            <w:tcW w:w="2520" w:type="dxa"/>
            <w:vAlign w:val="center"/>
          </w:tcPr>
          <w:p w14:paraId="6150C1F4" w14:textId="77777777" w:rsidR="006650A5" w:rsidRDefault="00000000">
            <w:r>
              <w:rPr>
                <w:sz w:val="18"/>
              </w:rPr>
              <w:t>Value of time</w:t>
            </w:r>
          </w:p>
        </w:tc>
        <w:tc>
          <w:tcPr>
            <w:tcW w:w="1944" w:type="dxa"/>
            <w:vAlign w:val="center"/>
          </w:tcPr>
          <w:p w14:paraId="722DAA8B" w14:textId="77777777" w:rsidR="006650A5" w:rsidRDefault="00000000">
            <w:r>
              <w:rPr>
                <w:sz w:val="18"/>
              </w:rPr>
              <w:t>$59.54/hour</w:t>
            </w:r>
          </w:p>
        </w:tc>
        <w:tc>
          <w:tcPr>
            <w:tcW w:w="6624" w:type="dxa"/>
            <w:vAlign w:val="center"/>
          </w:tcPr>
          <w:p w14:paraId="5CF48ED4" w14:textId="77777777" w:rsidR="006650A5" w:rsidRDefault="00000000">
            <w:r>
              <w:rPr>
                <w:sz w:val="18"/>
              </w:rPr>
              <w:t>Alexandria median household income of $123,840 divided by 2,080 work hours</w:t>
            </w:r>
          </w:p>
        </w:tc>
      </w:tr>
      <w:tr w:rsidR="006650A5" w14:paraId="392F7B8B" w14:textId="77777777">
        <w:trPr>
          <w:jc w:val="center"/>
        </w:trPr>
        <w:tc>
          <w:tcPr>
            <w:tcW w:w="2520" w:type="dxa"/>
            <w:vAlign w:val="center"/>
          </w:tcPr>
          <w:p w14:paraId="18CC97E6" w14:textId="77777777" w:rsidR="006650A5" w:rsidRDefault="00000000">
            <w:r>
              <w:rPr>
                <w:sz w:val="18"/>
              </w:rPr>
              <w:t>Home electricity price</w:t>
            </w:r>
          </w:p>
        </w:tc>
        <w:tc>
          <w:tcPr>
            <w:tcW w:w="1944" w:type="dxa"/>
            <w:vAlign w:val="center"/>
          </w:tcPr>
          <w:p w14:paraId="7BEC1FCD" w14:textId="77777777" w:rsidR="006650A5" w:rsidRDefault="00000000">
            <w:r>
              <w:rPr>
                <w:sz w:val="18"/>
              </w:rPr>
              <w:t>$0.13/kWh</w:t>
            </w:r>
          </w:p>
        </w:tc>
        <w:tc>
          <w:tcPr>
            <w:tcW w:w="6624" w:type="dxa"/>
            <w:vAlign w:val="center"/>
          </w:tcPr>
          <w:p w14:paraId="2C8D0617" w14:textId="1FA63E7D" w:rsidR="006650A5" w:rsidRDefault="001C4CB4">
            <w:r>
              <w:rPr>
                <w:sz w:val="18"/>
              </w:rPr>
              <w:t>Dominion bill estimated</w:t>
            </w:r>
            <w:r w:rsidR="00000000">
              <w:rPr>
                <w:sz w:val="18"/>
              </w:rPr>
              <w:t xml:space="preserve"> current cost</w:t>
            </w:r>
          </w:p>
        </w:tc>
      </w:tr>
      <w:tr w:rsidR="006650A5" w14:paraId="70D33407" w14:textId="77777777">
        <w:trPr>
          <w:jc w:val="center"/>
        </w:trPr>
        <w:tc>
          <w:tcPr>
            <w:tcW w:w="2520" w:type="dxa"/>
            <w:vAlign w:val="center"/>
          </w:tcPr>
          <w:p w14:paraId="6DA35F81" w14:textId="77777777" w:rsidR="006650A5" w:rsidRDefault="00000000">
            <w:r>
              <w:rPr>
                <w:sz w:val="18"/>
              </w:rPr>
              <w:lastRenderedPageBreak/>
              <w:t>Supercharger price</w:t>
            </w:r>
          </w:p>
        </w:tc>
        <w:tc>
          <w:tcPr>
            <w:tcW w:w="1944" w:type="dxa"/>
            <w:vAlign w:val="center"/>
          </w:tcPr>
          <w:p w14:paraId="2F93DA2A" w14:textId="77777777" w:rsidR="006650A5" w:rsidRDefault="00000000">
            <w:r>
              <w:rPr>
                <w:sz w:val="18"/>
              </w:rPr>
              <w:t>$0.30/kWh</w:t>
            </w:r>
          </w:p>
        </w:tc>
        <w:tc>
          <w:tcPr>
            <w:tcW w:w="6624" w:type="dxa"/>
            <w:vAlign w:val="center"/>
          </w:tcPr>
          <w:p w14:paraId="5625524D" w14:textId="1D317C94" w:rsidR="006650A5" w:rsidRDefault="001C4CB4">
            <w:r>
              <w:rPr>
                <w:sz w:val="18"/>
              </w:rPr>
              <w:t>Estimated from web data</w:t>
            </w:r>
            <w:r w:rsidR="00000000">
              <w:rPr>
                <w:sz w:val="18"/>
              </w:rPr>
              <w:t xml:space="preserve"> </w:t>
            </w:r>
          </w:p>
        </w:tc>
      </w:tr>
      <w:tr w:rsidR="006650A5" w14:paraId="6A9A82E5" w14:textId="77777777">
        <w:trPr>
          <w:jc w:val="center"/>
        </w:trPr>
        <w:tc>
          <w:tcPr>
            <w:tcW w:w="2520" w:type="dxa"/>
            <w:vAlign w:val="center"/>
          </w:tcPr>
          <w:p w14:paraId="717FEB7F" w14:textId="77777777" w:rsidR="006650A5" w:rsidRDefault="00000000">
            <w:r>
              <w:rPr>
                <w:sz w:val="18"/>
              </w:rPr>
              <w:t>Public curbside L2 price</w:t>
            </w:r>
          </w:p>
        </w:tc>
        <w:tc>
          <w:tcPr>
            <w:tcW w:w="1944" w:type="dxa"/>
            <w:vAlign w:val="center"/>
          </w:tcPr>
          <w:p w14:paraId="537A6A2F" w14:textId="77777777" w:rsidR="006650A5" w:rsidRDefault="00000000">
            <w:r>
              <w:rPr>
                <w:sz w:val="18"/>
              </w:rPr>
              <w:t>$0.20/kWh</w:t>
            </w:r>
          </w:p>
        </w:tc>
        <w:tc>
          <w:tcPr>
            <w:tcW w:w="6624" w:type="dxa"/>
            <w:vAlign w:val="center"/>
          </w:tcPr>
          <w:p w14:paraId="1A488171" w14:textId="5341A23E" w:rsidR="006650A5" w:rsidRDefault="001C4CB4">
            <w:r>
              <w:rPr>
                <w:sz w:val="18"/>
              </w:rPr>
              <w:t>Estimated from Seattle cost</w:t>
            </w:r>
          </w:p>
        </w:tc>
      </w:tr>
      <w:tr w:rsidR="006650A5" w14:paraId="586B9884" w14:textId="77777777">
        <w:trPr>
          <w:jc w:val="center"/>
        </w:trPr>
        <w:tc>
          <w:tcPr>
            <w:tcW w:w="2520" w:type="dxa"/>
            <w:vAlign w:val="center"/>
          </w:tcPr>
          <w:p w14:paraId="449C89E5" w14:textId="77777777" w:rsidR="006650A5" w:rsidRDefault="00000000">
            <w:r>
              <w:rPr>
                <w:sz w:val="18"/>
              </w:rPr>
              <w:t>Installed home charger cost</w:t>
            </w:r>
          </w:p>
        </w:tc>
        <w:tc>
          <w:tcPr>
            <w:tcW w:w="1944" w:type="dxa"/>
            <w:vAlign w:val="center"/>
          </w:tcPr>
          <w:p w14:paraId="4462F5F3" w14:textId="77777777" w:rsidR="006650A5" w:rsidRDefault="00000000">
            <w:r>
              <w:rPr>
                <w:sz w:val="18"/>
              </w:rPr>
              <w:t>$1,500</w:t>
            </w:r>
          </w:p>
        </w:tc>
        <w:tc>
          <w:tcPr>
            <w:tcW w:w="6624" w:type="dxa"/>
            <w:vAlign w:val="center"/>
          </w:tcPr>
          <w:p w14:paraId="23824A5D" w14:textId="487C6523" w:rsidR="006650A5" w:rsidRDefault="00000000">
            <w:r>
              <w:rPr>
                <w:sz w:val="18"/>
              </w:rPr>
              <w:t>Amortized over five years</w:t>
            </w:r>
            <w:r w:rsidR="001C4CB4">
              <w:rPr>
                <w:sz w:val="18"/>
              </w:rPr>
              <w:t xml:space="preserve"> (no discount rate)</w:t>
            </w:r>
          </w:p>
        </w:tc>
      </w:tr>
      <w:tr w:rsidR="006650A5" w14:paraId="4C12453A" w14:textId="77777777">
        <w:trPr>
          <w:jc w:val="center"/>
        </w:trPr>
        <w:tc>
          <w:tcPr>
            <w:tcW w:w="2520" w:type="dxa"/>
            <w:vAlign w:val="center"/>
          </w:tcPr>
          <w:p w14:paraId="32C6EBC7" w14:textId="77777777" w:rsidR="006650A5" w:rsidRDefault="00000000">
            <w:r>
              <w:rPr>
                <w:sz w:val="18"/>
              </w:rPr>
              <w:t>Cable ramp cost</w:t>
            </w:r>
          </w:p>
        </w:tc>
        <w:tc>
          <w:tcPr>
            <w:tcW w:w="1944" w:type="dxa"/>
            <w:vAlign w:val="center"/>
          </w:tcPr>
          <w:p w14:paraId="144FF362" w14:textId="77777777" w:rsidR="006650A5" w:rsidRDefault="00000000">
            <w:r>
              <w:rPr>
                <w:sz w:val="18"/>
              </w:rPr>
              <w:t>$300</w:t>
            </w:r>
          </w:p>
        </w:tc>
        <w:tc>
          <w:tcPr>
            <w:tcW w:w="6624" w:type="dxa"/>
            <w:vAlign w:val="center"/>
          </w:tcPr>
          <w:p w14:paraId="5A38B205" w14:textId="5C1A895A" w:rsidR="006650A5" w:rsidRDefault="00000000">
            <w:r>
              <w:rPr>
                <w:sz w:val="18"/>
              </w:rPr>
              <w:t>Added to capital cost and amortized over five years</w:t>
            </w:r>
            <w:r w:rsidR="001C4CB4">
              <w:rPr>
                <w:sz w:val="18"/>
              </w:rPr>
              <w:t xml:space="preserve"> (no discount rate)</w:t>
            </w:r>
          </w:p>
        </w:tc>
      </w:tr>
      <w:tr w:rsidR="006650A5" w14:paraId="28A7CD9B" w14:textId="77777777">
        <w:trPr>
          <w:jc w:val="center"/>
        </w:trPr>
        <w:tc>
          <w:tcPr>
            <w:tcW w:w="2520" w:type="dxa"/>
            <w:vAlign w:val="center"/>
          </w:tcPr>
          <w:p w14:paraId="73F6B2FC" w14:textId="77777777" w:rsidR="006650A5" w:rsidRDefault="00000000">
            <w:r>
              <w:rPr>
                <w:sz w:val="18"/>
              </w:rPr>
              <w:t>Annualized home capital cost</w:t>
            </w:r>
          </w:p>
        </w:tc>
        <w:tc>
          <w:tcPr>
            <w:tcW w:w="1944" w:type="dxa"/>
            <w:vAlign w:val="center"/>
          </w:tcPr>
          <w:p w14:paraId="5A3D637C" w14:textId="77777777" w:rsidR="006650A5" w:rsidRDefault="00000000">
            <w:r>
              <w:rPr>
                <w:sz w:val="18"/>
              </w:rPr>
              <w:t>$360</w:t>
            </w:r>
          </w:p>
        </w:tc>
        <w:tc>
          <w:tcPr>
            <w:tcW w:w="6624" w:type="dxa"/>
            <w:vAlign w:val="center"/>
          </w:tcPr>
          <w:p w14:paraId="001E6225" w14:textId="77777777" w:rsidR="006650A5" w:rsidRDefault="00000000">
            <w:r>
              <w:rPr>
                <w:sz w:val="18"/>
              </w:rPr>
              <w:t>($1,500 charger + $300 ramp) / 5 years</w:t>
            </w:r>
          </w:p>
        </w:tc>
      </w:tr>
      <w:tr w:rsidR="006650A5" w14:paraId="407355D8" w14:textId="77777777">
        <w:trPr>
          <w:jc w:val="center"/>
        </w:trPr>
        <w:tc>
          <w:tcPr>
            <w:tcW w:w="2520" w:type="dxa"/>
            <w:vAlign w:val="center"/>
          </w:tcPr>
          <w:p w14:paraId="48877493" w14:textId="77777777" w:rsidR="006650A5" w:rsidRDefault="00000000">
            <w:r>
              <w:rPr>
                <w:sz w:val="18"/>
              </w:rPr>
              <w:t>Annual insurance estimate</w:t>
            </w:r>
          </w:p>
        </w:tc>
        <w:tc>
          <w:tcPr>
            <w:tcW w:w="1944" w:type="dxa"/>
            <w:vAlign w:val="center"/>
          </w:tcPr>
          <w:p w14:paraId="0F8FF549" w14:textId="77777777" w:rsidR="006650A5" w:rsidRDefault="00000000">
            <w:r>
              <w:rPr>
                <w:sz w:val="18"/>
              </w:rPr>
              <w:t>$300 base; $500 upper case</w:t>
            </w:r>
          </w:p>
        </w:tc>
        <w:tc>
          <w:tcPr>
            <w:tcW w:w="6624" w:type="dxa"/>
            <w:vAlign w:val="center"/>
          </w:tcPr>
          <w:p w14:paraId="20C1A8BE" w14:textId="77777777" w:rsidR="006650A5" w:rsidRDefault="00000000">
            <w:r>
              <w:rPr>
                <w:sz w:val="18"/>
              </w:rPr>
              <w:t>Assumed cost for $1,000,000 personal liability or umbrella coverage, depending on City requirements</w:t>
            </w:r>
          </w:p>
        </w:tc>
      </w:tr>
    </w:tbl>
    <w:p w14:paraId="23B10AA0" w14:textId="77777777" w:rsidR="006650A5" w:rsidRDefault="006650A5"/>
    <w:p w14:paraId="59F156B8" w14:textId="77777777" w:rsidR="006650A5" w:rsidRDefault="00000000">
      <w:pPr>
        <w:pStyle w:val="Heading1"/>
      </w:pPr>
      <w:r>
        <w:t>Scenario Definitions</w:t>
      </w:r>
    </w:p>
    <w:p w14:paraId="1A98AC55" w14:textId="77777777" w:rsidR="006650A5" w:rsidRDefault="00000000">
      <w:pPr>
        <w:pStyle w:val="Heading2"/>
      </w:pPr>
      <w:r>
        <w:t>Scenario 1: Home Charger with Sidewalk Crossing Ramp</w:t>
      </w:r>
    </w:p>
    <w:p w14:paraId="6E180A66" w14:textId="77777777" w:rsidR="006650A5" w:rsidRDefault="00000000">
      <w:r>
        <w:t>The home scenario assumes a resident can charge from private electrical service using a home charger and an approved sidewalk crossing ramp or other approved cable-management device. The capital cost includes $1,500 for the installed charger and $300 for the ramp, amortized over five years. The base case also includes $300 per year for insurance. The upper home-cost case uses $500 per year for insurance.</w:t>
      </w:r>
    </w:p>
    <w:p w14:paraId="2B53DCDF" w14:textId="77777777" w:rsidR="006650A5" w:rsidRDefault="00000000">
      <w:pPr>
        <w:pStyle w:val="Heading2"/>
      </w:pPr>
      <w:r>
        <w:t>Scenario 2: Supercharger / DC Fast Charging</w:t>
      </w:r>
    </w:p>
    <w:p w14:paraId="4B4D2D8E" w14:textId="77777777" w:rsidR="006650A5" w:rsidRDefault="00000000">
      <w:r>
        <w:t>The Supercharger scenario assumes a routine 20 percent to 80 percent charging cycle of about 45 kWh. Each session requires about 20 minutes of travel each way plus 30 minutes of charging, or 70 minutes per session. At 3,600 kWh per year, this requires about 80 sessions per year.</w:t>
      </w:r>
    </w:p>
    <w:p w14:paraId="6AD9728E" w14:textId="77777777" w:rsidR="006650A5" w:rsidRDefault="00000000">
      <w:pPr>
        <w:pStyle w:val="Heading2"/>
      </w:pPr>
      <w:r>
        <w:t>Scenario 3: Public Curbside Level 2 Charging</w:t>
      </w:r>
    </w:p>
    <w:p w14:paraId="330CA6DA" w14:textId="77777777" w:rsidR="006650A5" w:rsidRDefault="00000000">
      <w:r>
        <w:t>The public curbside Level 2 scenario assumes a 50 amp circuit delivering about 9.6 kW and a 3-hour charging session, or 28.8 kWh per session. At 3,600 kWh per year, this requires about 125 sessions per year. The base case assumes 10 minutes of travel each way, 50 percent productive charging time, and a 25 percent unavailability rate.</w:t>
      </w:r>
    </w:p>
    <w:p w14:paraId="0769B704" w14:textId="77777777" w:rsidR="006650A5" w:rsidRDefault="00000000">
      <w:r>
        <w:br w:type="page"/>
      </w:r>
    </w:p>
    <w:tbl>
      <w:tblPr>
        <w:tblStyle w:val="TableGrid"/>
        <w:tblW w:w="0" w:type="auto"/>
        <w:jc w:val="center"/>
        <w:tblLook w:val="04A0" w:firstRow="1" w:lastRow="0" w:firstColumn="1" w:lastColumn="0" w:noHBand="0" w:noVBand="1"/>
      </w:tblPr>
      <w:tblGrid>
        <w:gridCol w:w="2448"/>
        <w:gridCol w:w="2314"/>
        <w:gridCol w:w="2274"/>
        <w:gridCol w:w="2314"/>
      </w:tblGrid>
      <w:tr w:rsidR="006650A5" w14:paraId="534D9B38" w14:textId="77777777">
        <w:trPr>
          <w:jc w:val="center"/>
        </w:trPr>
        <w:tc>
          <w:tcPr>
            <w:tcW w:w="2808" w:type="dxa"/>
            <w:shd w:val="clear" w:color="auto" w:fill="D9EAF7"/>
            <w:vAlign w:val="center"/>
          </w:tcPr>
          <w:p w14:paraId="7D9EC24E" w14:textId="77777777" w:rsidR="006650A5" w:rsidRDefault="00000000">
            <w:r>
              <w:rPr>
                <w:b/>
                <w:sz w:val="18"/>
              </w:rPr>
              <w:lastRenderedPageBreak/>
              <w:t>Metric</w:t>
            </w:r>
          </w:p>
        </w:tc>
        <w:tc>
          <w:tcPr>
            <w:tcW w:w="2736" w:type="dxa"/>
            <w:shd w:val="clear" w:color="auto" w:fill="D9EAF7"/>
            <w:vAlign w:val="center"/>
          </w:tcPr>
          <w:p w14:paraId="4E9130D5" w14:textId="77777777" w:rsidR="006650A5" w:rsidRDefault="00000000">
            <w:r>
              <w:rPr>
                <w:b/>
                <w:sz w:val="18"/>
              </w:rPr>
              <w:t>Home charger + ramp</w:t>
            </w:r>
          </w:p>
        </w:tc>
        <w:tc>
          <w:tcPr>
            <w:tcW w:w="2592" w:type="dxa"/>
            <w:shd w:val="clear" w:color="auto" w:fill="D9EAF7"/>
            <w:vAlign w:val="center"/>
          </w:tcPr>
          <w:p w14:paraId="330B3704" w14:textId="77777777" w:rsidR="006650A5" w:rsidRDefault="00000000">
            <w:r>
              <w:rPr>
                <w:b/>
                <w:sz w:val="18"/>
              </w:rPr>
              <w:t>Supercharger</w:t>
            </w:r>
          </w:p>
        </w:tc>
        <w:tc>
          <w:tcPr>
            <w:tcW w:w="2736" w:type="dxa"/>
            <w:shd w:val="clear" w:color="auto" w:fill="D9EAF7"/>
            <w:vAlign w:val="center"/>
          </w:tcPr>
          <w:p w14:paraId="504A73E9" w14:textId="77777777" w:rsidR="006650A5" w:rsidRDefault="00000000">
            <w:r>
              <w:rPr>
                <w:b/>
                <w:sz w:val="18"/>
              </w:rPr>
              <w:t>Public curbside L2</w:t>
            </w:r>
          </w:p>
        </w:tc>
      </w:tr>
      <w:tr w:rsidR="006650A5" w14:paraId="1CC00928" w14:textId="77777777">
        <w:trPr>
          <w:jc w:val="center"/>
        </w:trPr>
        <w:tc>
          <w:tcPr>
            <w:tcW w:w="2808" w:type="dxa"/>
            <w:vAlign w:val="center"/>
          </w:tcPr>
          <w:p w14:paraId="63488A8F" w14:textId="77777777" w:rsidR="006650A5" w:rsidRDefault="00000000">
            <w:r>
              <w:rPr>
                <w:sz w:val="18"/>
              </w:rPr>
              <w:t>Sessions per year</w:t>
            </w:r>
          </w:p>
        </w:tc>
        <w:tc>
          <w:tcPr>
            <w:tcW w:w="2736" w:type="dxa"/>
            <w:vAlign w:val="center"/>
          </w:tcPr>
          <w:p w14:paraId="70F87A45" w14:textId="77777777" w:rsidR="006650A5" w:rsidRDefault="00000000">
            <w:r>
              <w:rPr>
                <w:sz w:val="18"/>
              </w:rPr>
              <w:t>Not modeled</w:t>
            </w:r>
          </w:p>
        </w:tc>
        <w:tc>
          <w:tcPr>
            <w:tcW w:w="2592" w:type="dxa"/>
            <w:vAlign w:val="center"/>
          </w:tcPr>
          <w:p w14:paraId="07779F9B" w14:textId="77777777" w:rsidR="006650A5" w:rsidRDefault="00000000">
            <w:r>
              <w:rPr>
                <w:sz w:val="18"/>
              </w:rPr>
              <w:t>80</w:t>
            </w:r>
          </w:p>
        </w:tc>
        <w:tc>
          <w:tcPr>
            <w:tcW w:w="2736" w:type="dxa"/>
            <w:vAlign w:val="center"/>
          </w:tcPr>
          <w:p w14:paraId="1332BE6D" w14:textId="77777777" w:rsidR="006650A5" w:rsidRDefault="00000000">
            <w:r>
              <w:rPr>
                <w:sz w:val="18"/>
              </w:rPr>
              <w:t>125</w:t>
            </w:r>
          </w:p>
        </w:tc>
      </w:tr>
      <w:tr w:rsidR="006650A5" w14:paraId="409737FC" w14:textId="77777777">
        <w:trPr>
          <w:jc w:val="center"/>
        </w:trPr>
        <w:tc>
          <w:tcPr>
            <w:tcW w:w="2808" w:type="dxa"/>
            <w:vAlign w:val="center"/>
          </w:tcPr>
          <w:p w14:paraId="0E2C07CB" w14:textId="77777777" w:rsidR="006650A5" w:rsidRDefault="00000000">
            <w:r>
              <w:rPr>
                <w:sz w:val="18"/>
              </w:rPr>
              <w:t>Energy per session</w:t>
            </w:r>
          </w:p>
        </w:tc>
        <w:tc>
          <w:tcPr>
            <w:tcW w:w="2736" w:type="dxa"/>
            <w:vAlign w:val="center"/>
          </w:tcPr>
          <w:p w14:paraId="4A33BC6E" w14:textId="77777777" w:rsidR="006650A5" w:rsidRDefault="00000000">
            <w:r>
              <w:rPr>
                <w:sz w:val="18"/>
              </w:rPr>
              <w:t>As needed</w:t>
            </w:r>
          </w:p>
        </w:tc>
        <w:tc>
          <w:tcPr>
            <w:tcW w:w="2592" w:type="dxa"/>
            <w:vAlign w:val="center"/>
          </w:tcPr>
          <w:p w14:paraId="3DD09EF4" w14:textId="77777777" w:rsidR="006650A5" w:rsidRDefault="00000000">
            <w:r>
              <w:rPr>
                <w:sz w:val="18"/>
              </w:rPr>
              <w:t>45 kWh</w:t>
            </w:r>
          </w:p>
        </w:tc>
        <w:tc>
          <w:tcPr>
            <w:tcW w:w="2736" w:type="dxa"/>
            <w:vAlign w:val="center"/>
          </w:tcPr>
          <w:p w14:paraId="076ECC10" w14:textId="77777777" w:rsidR="006650A5" w:rsidRDefault="00000000">
            <w:r>
              <w:rPr>
                <w:sz w:val="18"/>
              </w:rPr>
              <w:t>28.8 kWh</w:t>
            </w:r>
          </w:p>
        </w:tc>
      </w:tr>
      <w:tr w:rsidR="006650A5" w14:paraId="65280B24" w14:textId="77777777">
        <w:trPr>
          <w:jc w:val="center"/>
        </w:trPr>
        <w:tc>
          <w:tcPr>
            <w:tcW w:w="2808" w:type="dxa"/>
            <w:vAlign w:val="center"/>
          </w:tcPr>
          <w:p w14:paraId="044BA4E7" w14:textId="77777777" w:rsidR="006650A5" w:rsidRDefault="00000000">
            <w:r>
              <w:rPr>
                <w:sz w:val="18"/>
              </w:rPr>
              <w:t>Nonproductive hours per year</w:t>
            </w:r>
          </w:p>
        </w:tc>
        <w:tc>
          <w:tcPr>
            <w:tcW w:w="2736" w:type="dxa"/>
            <w:vAlign w:val="center"/>
          </w:tcPr>
          <w:p w14:paraId="6501EA0A" w14:textId="77777777" w:rsidR="006650A5" w:rsidRDefault="00000000">
            <w:r>
              <w:rPr>
                <w:sz w:val="18"/>
              </w:rPr>
              <w:t>0</w:t>
            </w:r>
          </w:p>
        </w:tc>
        <w:tc>
          <w:tcPr>
            <w:tcW w:w="2592" w:type="dxa"/>
            <w:vAlign w:val="center"/>
          </w:tcPr>
          <w:p w14:paraId="157C5D59" w14:textId="77777777" w:rsidR="006650A5" w:rsidRDefault="00000000">
            <w:r>
              <w:rPr>
                <w:sz w:val="18"/>
              </w:rPr>
              <w:t>93.3</w:t>
            </w:r>
          </w:p>
        </w:tc>
        <w:tc>
          <w:tcPr>
            <w:tcW w:w="2736" w:type="dxa"/>
            <w:vAlign w:val="center"/>
          </w:tcPr>
          <w:p w14:paraId="5F15DF65" w14:textId="77777777" w:rsidR="006650A5" w:rsidRDefault="00000000">
            <w:r>
              <w:rPr>
                <w:sz w:val="18"/>
              </w:rPr>
              <w:t>256.9</w:t>
            </w:r>
          </w:p>
        </w:tc>
      </w:tr>
      <w:tr w:rsidR="006650A5" w14:paraId="6F65E868" w14:textId="77777777">
        <w:trPr>
          <w:jc w:val="center"/>
        </w:trPr>
        <w:tc>
          <w:tcPr>
            <w:tcW w:w="2808" w:type="dxa"/>
            <w:vAlign w:val="center"/>
          </w:tcPr>
          <w:p w14:paraId="4C406208" w14:textId="77777777" w:rsidR="006650A5" w:rsidRDefault="00000000">
            <w:r>
              <w:rPr>
                <w:sz w:val="18"/>
              </w:rPr>
              <w:t>Time cost per year</w:t>
            </w:r>
          </w:p>
        </w:tc>
        <w:tc>
          <w:tcPr>
            <w:tcW w:w="2736" w:type="dxa"/>
            <w:vAlign w:val="center"/>
          </w:tcPr>
          <w:p w14:paraId="5CFDB3B5" w14:textId="77777777" w:rsidR="006650A5" w:rsidRDefault="00000000">
            <w:r>
              <w:rPr>
                <w:sz w:val="18"/>
              </w:rPr>
              <w:t>$0</w:t>
            </w:r>
          </w:p>
        </w:tc>
        <w:tc>
          <w:tcPr>
            <w:tcW w:w="2592" w:type="dxa"/>
            <w:vAlign w:val="center"/>
          </w:tcPr>
          <w:p w14:paraId="0BE408B0" w14:textId="77777777" w:rsidR="006650A5" w:rsidRDefault="00000000">
            <w:r>
              <w:rPr>
                <w:sz w:val="18"/>
              </w:rPr>
              <w:t>$5,557</w:t>
            </w:r>
          </w:p>
        </w:tc>
        <w:tc>
          <w:tcPr>
            <w:tcW w:w="2736" w:type="dxa"/>
            <w:vAlign w:val="center"/>
          </w:tcPr>
          <w:p w14:paraId="462E0AEC" w14:textId="77777777" w:rsidR="006650A5" w:rsidRDefault="00000000">
            <w:r>
              <w:rPr>
                <w:sz w:val="18"/>
              </w:rPr>
              <w:t>$15,298</w:t>
            </w:r>
          </w:p>
        </w:tc>
      </w:tr>
      <w:tr w:rsidR="006650A5" w14:paraId="7E701591" w14:textId="77777777">
        <w:trPr>
          <w:jc w:val="center"/>
        </w:trPr>
        <w:tc>
          <w:tcPr>
            <w:tcW w:w="2808" w:type="dxa"/>
            <w:vAlign w:val="center"/>
          </w:tcPr>
          <w:p w14:paraId="3391D478" w14:textId="77777777" w:rsidR="006650A5" w:rsidRDefault="00000000">
            <w:r>
              <w:rPr>
                <w:sz w:val="18"/>
              </w:rPr>
              <w:t>Electricity price</w:t>
            </w:r>
          </w:p>
        </w:tc>
        <w:tc>
          <w:tcPr>
            <w:tcW w:w="2736" w:type="dxa"/>
            <w:vAlign w:val="center"/>
          </w:tcPr>
          <w:p w14:paraId="7C90CEA4" w14:textId="77777777" w:rsidR="006650A5" w:rsidRDefault="00000000">
            <w:r>
              <w:rPr>
                <w:sz w:val="18"/>
              </w:rPr>
              <w:t>$0.13/kWh</w:t>
            </w:r>
          </w:p>
        </w:tc>
        <w:tc>
          <w:tcPr>
            <w:tcW w:w="2592" w:type="dxa"/>
            <w:vAlign w:val="center"/>
          </w:tcPr>
          <w:p w14:paraId="5A545B9E" w14:textId="77777777" w:rsidR="006650A5" w:rsidRDefault="00000000">
            <w:r>
              <w:rPr>
                <w:sz w:val="18"/>
              </w:rPr>
              <w:t>$0.30/kWh</w:t>
            </w:r>
          </w:p>
        </w:tc>
        <w:tc>
          <w:tcPr>
            <w:tcW w:w="2736" w:type="dxa"/>
            <w:vAlign w:val="center"/>
          </w:tcPr>
          <w:p w14:paraId="714BA7C5" w14:textId="77777777" w:rsidR="006650A5" w:rsidRDefault="00000000">
            <w:r>
              <w:rPr>
                <w:sz w:val="18"/>
              </w:rPr>
              <w:t>$0.20/kWh</w:t>
            </w:r>
          </w:p>
        </w:tc>
      </w:tr>
      <w:tr w:rsidR="006650A5" w14:paraId="543B388C" w14:textId="77777777">
        <w:trPr>
          <w:jc w:val="center"/>
        </w:trPr>
        <w:tc>
          <w:tcPr>
            <w:tcW w:w="2808" w:type="dxa"/>
            <w:vAlign w:val="center"/>
          </w:tcPr>
          <w:p w14:paraId="2CF8562F" w14:textId="77777777" w:rsidR="006650A5" w:rsidRDefault="00000000">
            <w:r>
              <w:rPr>
                <w:sz w:val="18"/>
              </w:rPr>
              <w:t>Capital and insurance</w:t>
            </w:r>
          </w:p>
        </w:tc>
        <w:tc>
          <w:tcPr>
            <w:tcW w:w="2736" w:type="dxa"/>
            <w:vAlign w:val="center"/>
          </w:tcPr>
          <w:p w14:paraId="4E0F2250" w14:textId="77777777" w:rsidR="006650A5" w:rsidRDefault="00000000">
            <w:r>
              <w:rPr>
                <w:sz w:val="18"/>
              </w:rPr>
              <w:t>$360 capital + $300 insurance</w:t>
            </w:r>
          </w:p>
        </w:tc>
        <w:tc>
          <w:tcPr>
            <w:tcW w:w="2592" w:type="dxa"/>
            <w:vAlign w:val="center"/>
          </w:tcPr>
          <w:p w14:paraId="35A43DB7" w14:textId="77777777" w:rsidR="006650A5" w:rsidRDefault="00000000">
            <w:r>
              <w:rPr>
                <w:sz w:val="18"/>
              </w:rPr>
              <w:t>$0</w:t>
            </w:r>
          </w:p>
        </w:tc>
        <w:tc>
          <w:tcPr>
            <w:tcW w:w="2736" w:type="dxa"/>
            <w:vAlign w:val="center"/>
          </w:tcPr>
          <w:p w14:paraId="78E06979" w14:textId="77777777" w:rsidR="006650A5" w:rsidRDefault="00000000">
            <w:r>
              <w:rPr>
                <w:sz w:val="18"/>
              </w:rPr>
              <w:t>$0</w:t>
            </w:r>
          </w:p>
        </w:tc>
      </w:tr>
    </w:tbl>
    <w:p w14:paraId="7EF53AC8" w14:textId="77777777" w:rsidR="006650A5" w:rsidRDefault="006650A5"/>
    <w:p w14:paraId="20DD0863" w14:textId="77777777" w:rsidR="006650A5" w:rsidRDefault="00000000">
      <w:pPr>
        <w:pStyle w:val="Heading1"/>
      </w:pPr>
      <w:r>
        <w:t>Home-Charging Insurance Sensitivity</w:t>
      </w:r>
    </w:p>
    <w:p w14:paraId="5A978FDC" w14:textId="77777777" w:rsidR="006650A5" w:rsidRDefault="00000000">
      <w:r>
        <w:t>The home-charging scenario is not very sensitive to the assumed insurance premium. Even if the annual insurance cost rises to the upper estimate of $500 per year, the total annual cost remains far below the public-charging scenarios.</w:t>
      </w:r>
    </w:p>
    <w:tbl>
      <w:tblPr>
        <w:tblStyle w:val="TableGrid"/>
        <w:tblW w:w="0" w:type="auto"/>
        <w:jc w:val="center"/>
        <w:tblLook w:val="04A0" w:firstRow="1" w:lastRow="0" w:firstColumn="1" w:lastColumn="0" w:noHBand="0" w:noVBand="1"/>
      </w:tblPr>
      <w:tblGrid>
        <w:gridCol w:w="1585"/>
        <w:gridCol w:w="1587"/>
        <w:gridCol w:w="1546"/>
        <w:gridCol w:w="1535"/>
        <w:gridCol w:w="1535"/>
        <w:gridCol w:w="1562"/>
      </w:tblGrid>
      <w:tr w:rsidR="006650A5" w14:paraId="48CFE2BA" w14:textId="77777777">
        <w:trPr>
          <w:jc w:val="center"/>
        </w:trPr>
        <w:tc>
          <w:tcPr>
            <w:tcW w:w="1694" w:type="dxa"/>
            <w:shd w:val="clear" w:color="auto" w:fill="D9EAF7"/>
            <w:vAlign w:val="center"/>
          </w:tcPr>
          <w:p w14:paraId="0376D938" w14:textId="77777777" w:rsidR="006650A5" w:rsidRDefault="00000000">
            <w:r>
              <w:rPr>
                <w:b/>
                <w:sz w:val="18"/>
              </w:rPr>
              <w:t>Insurance / yr</w:t>
            </w:r>
          </w:p>
        </w:tc>
        <w:tc>
          <w:tcPr>
            <w:tcW w:w="1694" w:type="dxa"/>
            <w:shd w:val="clear" w:color="auto" w:fill="D9EAF7"/>
            <w:vAlign w:val="center"/>
          </w:tcPr>
          <w:p w14:paraId="0177FB36" w14:textId="77777777" w:rsidR="006650A5" w:rsidRDefault="00000000">
            <w:r>
              <w:rPr>
                <w:b/>
                <w:sz w:val="18"/>
              </w:rPr>
              <w:t>Electricity / yr</w:t>
            </w:r>
          </w:p>
        </w:tc>
        <w:tc>
          <w:tcPr>
            <w:tcW w:w="1694" w:type="dxa"/>
            <w:shd w:val="clear" w:color="auto" w:fill="D9EAF7"/>
            <w:vAlign w:val="center"/>
          </w:tcPr>
          <w:p w14:paraId="72ECED21" w14:textId="77777777" w:rsidR="006650A5" w:rsidRDefault="00000000">
            <w:r>
              <w:rPr>
                <w:b/>
                <w:sz w:val="18"/>
              </w:rPr>
              <w:t>Capital / yr</w:t>
            </w:r>
          </w:p>
        </w:tc>
        <w:tc>
          <w:tcPr>
            <w:tcW w:w="1694" w:type="dxa"/>
            <w:shd w:val="clear" w:color="auto" w:fill="D9EAF7"/>
            <w:vAlign w:val="center"/>
          </w:tcPr>
          <w:p w14:paraId="0651F2C5" w14:textId="77777777" w:rsidR="006650A5" w:rsidRDefault="00000000">
            <w:r>
              <w:rPr>
                <w:b/>
                <w:sz w:val="18"/>
              </w:rPr>
              <w:t>Total / yr</w:t>
            </w:r>
          </w:p>
        </w:tc>
        <w:tc>
          <w:tcPr>
            <w:tcW w:w="1694" w:type="dxa"/>
            <w:shd w:val="clear" w:color="auto" w:fill="D9EAF7"/>
            <w:vAlign w:val="center"/>
          </w:tcPr>
          <w:p w14:paraId="10DB1E1A" w14:textId="77777777" w:rsidR="006650A5" w:rsidRDefault="00000000">
            <w:r>
              <w:rPr>
                <w:b/>
                <w:sz w:val="18"/>
              </w:rPr>
              <w:t>5-year cost</w:t>
            </w:r>
          </w:p>
        </w:tc>
        <w:tc>
          <w:tcPr>
            <w:tcW w:w="1694" w:type="dxa"/>
            <w:shd w:val="clear" w:color="auto" w:fill="D9EAF7"/>
            <w:vAlign w:val="center"/>
          </w:tcPr>
          <w:p w14:paraId="411E7734" w14:textId="77777777" w:rsidR="006650A5" w:rsidRDefault="00000000">
            <w:r>
              <w:rPr>
                <w:b/>
                <w:sz w:val="18"/>
              </w:rPr>
              <w:t>Cost / mile</w:t>
            </w:r>
          </w:p>
        </w:tc>
      </w:tr>
      <w:tr w:rsidR="006650A5" w14:paraId="03FB41AC" w14:textId="77777777">
        <w:trPr>
          <w:jc w:val="center"/>
        </w:trPr>
        <w:tc>
          <w:tcPr>
            <w:tcW w:w="1694" w:type="dxa"/>
            <w:vAlign w:val="center"/>
          </w:tcPr>
          <w:p w14:paraId="6A39D56E" w14:textId="77777777" w:rsidR="006650A5" w:rsidRDefault="00000000">
            <w:r>
              <w:rPr>
                <w:sz w:val="18"/>
              </w:rPr>
              <w:t>$150</w:t>
            </w:r>
          </w:p>
        </w:tc>
        <w:tc>
          <w:tcPr>
            <w:tcW w:w="1694" w:type="dxa"/>
            <w:vAlign w:val="center"/>
          </w:tcPr>
          <w:p w14:paraId="47BDD153" w14:textId="77777777" w:rsidR="006650A5" w:rsidRDefault="00000000">
            <w:r>
              <w:rPr>
                <w:sz w:val="18"/>
              </w:rPr>
              <w:t>$468</w:t>
            </w:r>
          </w:p>
        </w:tc>
        <w:tc>
          <w:tcPr>
            <w:tcW w:w="1694" w:type="dxa"/>
            <w:vAlign w:val="center"/>
          </w:tcPr>
          <w:p w14:paraId="58143A5D" w14:textId="77777777" w:rsidR="006650A5" w:rsidRDefault="00000000">
            <w:r>
              <w:rPr>
                <w:sz w:val="18"/>
              </w:rPr>
              <w:t>$360</w:t>
            </w:r>
          </w:p>
        </w:tc>
        <w:tc>
          <w:tcPr>
            <w:tcW w:w="1694" w:type="dxa"/>
            <w:vAlign w:val="center"/>
          </w:tcPr>
          <w:p w14:paraId="1B0FDA21" w14:textId="77777777" w:rsidR="006650A5" w:rsidRDefault="00000000">
            <w:r>
              <w:rPr>
                <w:sz w:val="18"/>
              </w:rPr>
              <w:t>$978</w:t>
            </w:r>
          </w:p>
        </w:tc>
        <w:tc>
          <w:tcPr>
            <w:tcW w:w="1694" w:type="dxa"/>
            <w:vAlign w:val="center"/>
          </w:tcPr>
          <w:p w14:paraId="4A2FDD62" w14:textId="77777777" w:rsidR="006650A5" w:rsidRDefault="00000000">
            <w:r>
              <w:rPr>
                <w:sz w:val="18"/>
              </w:rPr>
              <w:t>$4,890</w:t>
            </w:r>
          </w:p>
        </w:tc>
        <w:tc>
          <w:tcPr>
            <w:tcW w:w="1694" w:type="dxa"/>
            <w:vAlign w:val="center"/>
          </w:tcPr>
          <w:p w14:paraId="294CD7B0" w14:textId="77777777" w:rsidR="006650A5" w:rsidRDefault="00000000">
            <w:r>
              <w:rPr>
                <w:sz w:val="18"/>
              </w:rPr>
              <w:t>$0.08/mi</w:t>
            </w:r>
          </w:p>
        </w:tc>
      </w:tr>
      <w:tr w:rsidR="006650A5" w14:paraId="3A9A4B57" w14:textId="77777777">
        <w:trPr>
          <w:jc w:val="center"/>
        </w:trPr>
        <w:tc>
          <w:tcPr>
            <w:tcW w:w="1694" w:type="dxa"/>
            <w:shd w:val="clear" w:color="auto" w:fill="FFF2CC"/>
            <w:vAlign w:val="center"/>
          </w:tcPr>
          <w:p w14:paraId="591328F1" w14:textId="77777777" w:rsidR="006650A5" w:rsidRDefault="00000000">
            <w:r>
              <w:rPr>
                <w:sz w:val="18"/>
              </w:rPr>
              <w:t>$300</w:t>
            </w:r>
          </w:p>
        </w:tc>
        <w:tc>
          <w:tcPr>
            <w:tcW w:w="1694" w:type="dxa"/>
            <w:shd w:val="clear" w:color="auto" w:fill="FFF2CC"/>
            <w:vAlign w:val="center"/>
          </w:tcPr>
          <w:p w14:paraId="4F168E00" w14:textId="77777777" w:rsidR="006650A5" w:rsidRDefault="00000000">
            <w:r>
              <w:rPr>
                <w:sz w:val="18"/>
              </w:rPr>
              <w:t>$468</w:t>
            </w:r>
          </w:p>
        </w:tc>
        <w:tc>
          <w:tcPr>
            <w:tcW w:w="1694" w:type="dxa"/>
            <w:shd w:val="clear" w:color="auto" w:fill="FFF2CC"/>
            <w:vAlign w:val="center"/>
          </w:tcPr>
          <w:p w14:paraId="2F5277C8" w14:textId="77777777" w:rsidR="006650A5" w:rsidRDefault="00000000">
            <w:r>
              <w:rPr>
                <w:sz w:val="18"/>
              </w:rPr>
              <w:t>$360</w:t>
            </w:r>
          </w:p>
        </w:tc>
        <w:tc>
          <w:tcPr>
            <w:tcW w:w="1694" w:type="dxa"/>
            <w:shd w:val="clear" w:color="auto" w:fill="FFF2CC"/>
            <w:vAlign w:val="center"/>
          </w:tcPr>
          <w:p w14:paraId="09CA0F13" w14:textId="77777777" w:rsidR="006650A5" w:rsidRDefault="00000000">
            <w:r>
              <w:rPr>
                <w:sz w:val="18"/>
              </w:rPr>
              <w:t>$1,128</w:t>
            </w:r>
          </w:p>
        </w:tc>
        <w:tc>
          <w:tcPr>
            <w:tcW w:w="1694" w:type="dxa"/>
            <w:shd w:val="clear" w:color="auto" w:fill="FFF2CC"/>
            <w:vAlign w:val="center"/>
          </w:tcPr>
          <w:p w14:paraId="27B0F018" w14:textId="77777777" w:rsidR="006650A5" w:rsidRDefault="00000000">
            <w:r>
              <w:rPr>
                <w:sz w:val="18"/>
              </w:rPr>
              <w:t>$5,640</w:t>
            </w:r>
          </w:p>
        </w:tc>
        <w:tc>
          <w:tcPr>
            <w:tcW w:w="1694" w:type="dxa"/>
            <w:shd w:val="clear" w:color="auto" w:fill="FFF2CC"/>
            <w:vAlign w:val="center"/>
          </w:tcPr>
          <w:p w14:paraId="49F7984B" w14:textId="77777777" w:rsidR="006650A5" w:rsidRDefault="00000000">
            <w:r>
              <w:rPr>
                <w:sz w:val="18"/>
              </w:rPr>
              <w:t>$0.09/mi</w:t>
            </w:r>
          </w:p>
        </w:tc>
      </w:tr>
      <w:tr w:rsidR="006650A5" w14:paraId="2EF0AE0F" w14:textId="77777777">
        <w:trPr>
          <w:jc w:val="center"/>
        </w:trPr>
        <w:tc>
          <w:tcPr>
            <w:tcW w:w="1694" w:type="dxa"/>
            <w:vAlign w:val="center"/>
          </w:tcPr>
          <w:p w14:paraId="4C491721" w14:textId="77777777" w:rsidR="006650A5" w:rsidRDefault="00000000">
            <w:r>
              <w:rPr>
                <w:sz w:val="18"/>
              </w:rPr>
              <w:t>$500</w:t>
            </w:r>
          </w:p>
        </w:tc>
        <w:tc>
          <w:tcPr>
            <w:tcW w:w="1694" w:type="dxa"/>
            <w:vAlign w:val="center"/>
          </w:tcPr>
          <w:p w14:paraId="2B09349E" w14:textId="77777777" w:rsidR="006650A5" w:rsidRDefault="00000000">
            <w:r>
              <w:rPr>
                <w:sz w:val="18"/>
              </w:rPr>
              <w:t>$468</w:t>
            </w:r>
          </w:p>
        </w:tc>
        <w:tc>
          <w:tcPr>
            <w:tcW w:w="1694" w:type="dxa"/>
            <w:vAlign w:val="center"/>
          </w:tcPr>
          <w:p w14:paraId="1B344CE5" w14:textId="77777777" w:rsidR="006650A5" w:rsidRDefault="00000000">
            <w:r>
              <w:rPr>
                <w:sz w:val="18"/>
              </w:rPr>
              <w:t>$360</w:t>
            </w:r>
          </w:p>
        </w:tc>
        <w:tc>
          <w:tcPr>
            <w:tcW w:w="1694" w:type="dxa"/>
            <w:vAlign w:val="center"/>
          </w:tcPr>
          <w:p w14:paraId="4076A936" w14:textId="77777777" w:rsidR="006650A5" w:rsidRDefault="00000000">
            <w:r>
              <w:rPr>
                <w:sz w:val="18"/>
              </w:rPr>
              <w:t>$1,328</w:t>
            </w:r>
          </w:p>
        </w:tc>
        <w:tc>
          <w:tcPr>
            <w:tcW w:w="1694" w:type="dxa"/>
            <w:vAlign w:val="center"/>
          </w:tcPr>
          <w:p w14:paraId="2346430D" w14:textId="77777777" w:rsidR="006650A5" w:rsidRDefault="00000000">
            <w:r>
              <w:rPr>
                <w:sz w:val="18"/>
              </w:rPr>
              <w:t>$6,640</w:t>
            </w:r>
          </w:p>
        </w:tc>
        <w:tc>
          <w:tcPr>
            <w:tcW w:w="1694" w:type="dxa"/>
            <w:vAlign w:val="center"/>
          </w:tcPr>
          <w:p w14:paraId="598719AB" w14:textId="77777777" w:rsidR="006650A5" w:rsidRDefault="00000000">
            <w:r>
              <w:rPr>
                <w:sz w:val="18"/>
              </w:rPr>
              <w:t>$0.11/mi</w:t>
            </w:r>
          </w:p>
        </w:tc>
      </w:tr>
    </w:tbl>
    <w:p w14:paraId="62522F5E" w14:textId="77777777" w:rsidR="006650A5" w:rsidRDefault="006650A5"/>
    <w:p w14:paraId="05F012A7" w14:textId="77777777" w:rsidR="006650A5" w:rsidRDefault="00000000">
      <w:pPr>
        <w:pStyle w:val="Heading1"/>
      </w:pPr>
      <w:r>
        <w:t>Sensitivity Analysis: Public Curbside Level 2 Charging</w:t>
      </w:r>
    </w:p>
    <w:p w14:paraId="66083A8D" w14:textId="77777777" w:rsidR="006650A5" w:rsidRDefault="00000000">
      <w:r>
        <w:t>Public Level 2 charging is most sensitive to how much charging time can be used productively and how often the charger is unavailable. The model uses the following formula:</w:t>
      </w:r>
    </w:p>
    <w:p w14:paraId="64BB21AA" w14:textId="77777777" w:rsidR="006650A5" w:rsidRDefault="00000000">
      <w:pPr>
        <w:jc w:val="center"/>
      </w:pPr>
      <w:r>
        <w:rPr>
          <w:i/>
        </w:rPr>
        <w:t>Annual time cost = Sessions x [Travel time + Charging time x (1 - Productive fraction) + Failed-attempt time x Unavailability / (1 - Unavailability)] x Value of time</w:t>
      </w:r>
    </w:p>
    <w:tbl>
      <w:tblPr>
        <w:tblStyle w:val="TableGrid"/>
        <w:tblW w:w="0" w:type="auto"/>
        <w:jc w:val="center"/>
        <w:tblLook w:val="04A0" w:firstRow="1" w:lastRow="0" w:firstColumn="1" w:lastColumn="0" w:noHBand="0" w:noVBand="1"/>
      </w:tblPr>
      <w:tblGrid>
        <w:gridCol w:w="1859"/>
        <w:gridCol w:w="1872"/>
        <w:gridCol w:w="1873"/>
        <w:gridCol w:w="1873"/>
        <w:gridCol w:w="1873"/>
      </w:tblGrid>
      <w:tr w:rsidR="006650A5" w14:paraId="3D4EB949" w14:textId="77777777">
        <w:trPr>
          <w:jc w:val="center"/>
        </w:trPr>
        <w:tc>
          <w:tcPr>
            <w:tcW w:w="2033" w:type="dxa"/>
            <w:shd w:val="clear" w:color="auto" w:fill="D9EAF7"/>
            <w:vAlign w:val="center"/>
          </w:tcPr>
          <w:p w14:paraId="7A076CEB" w14:textId="77777777" w:rsidR="006650A5" w:rsidRDefault="00000000">
            <w:r>
              <w:rPr>
                <w:b/>
                <w:sz w:val="18"/>
              </w:rPr>
              <w:t>Productive charging time</w:t>
            </w:r>
          </w:p>
        </w:tc>
        <w:tc>
          <w:tcPr>
            <w:tcW w:w="2033" w:type="dxa"/>
            <w:shd w:val="clear" w:color="auto" w:fill="D9EAF7"/>
            <w:vAlign w:val="center"/>
          </w:tcPr>
          <w:p w14:paraId="09EA5E5F" w14:textId="77777777" w:rsidR="006650A5" w:rsidRDefault="00000000">
            <w:r>
              <w:rPr>
                <w:b/>
                <w:sz w:val="18"/>
              </w:rPr>
              <w:t>0% unavailable</w:t>
            </w:r>
          </w:p>
        </w:tc>
        <w:tc>
          <w:tcPr>
            <w:tcW w:w="2033" w:type="dxa"/>
            <w:shd w:val="clear" w:color="auto" w:fill="D9EAF7"/>
            <w:vAlign w:val="center"/>
          </w:tcPr>
          <w:p w14:paraId="7F3324AB" w14:textId="77777777" w:rsidR="006650A5" w:rsidRDefault="00000000">
            <w:r>
              <w:rPr>
                <w:b/>
                <w:sz w:val="18"/>
              </w:rPr>
              <w:t>10% unavailable</w:t>
            </w:r>
          </w:p>
        </w:tc>
        <w:tc>
          <w:tcPr>
            <w:tcW w:w="2033" w:type="dxa"/>
            <w:shd w:val="clear" w:color="auto" w:fill="D9EAF7"/>
            <w:vAlign w:val="center"/>
          </w:tcPr>
          <w:p w14:paraId="6812C33B" w14:textId="77777777" w:rsidR="006650A5" w:rsidRDefault="00000000">
            <w:r>
              <w:rPr>
                <w:b/>
                <w:sz w:val="18"/>
              </w:rPr>
              <w:t>25% unavailable</w:t>
            </w:r>
          </w:p>
        </w:tc>
        <w:tc>
          <w:tcPr>
            <w:tcW w:w="2033" w:type="dxa"/>
            <w:shd w:val="clear" w:color="auto" w:fill="D9EAF7"/>
            <w:vAlign w:val="center"/>
          </w:tcPr>
          <w:p w14:paraId="32D8AC17" w14:textId="77777777" w:rsidR="006650A5" w:rsidRDefault="00000000">
            <w:r>
              <w:rPr>
                <w:b/>
                <w:sz w:val="18"/>
              </w:rPr>
              <w:t>40% unavailable</w:t>
            </w:r>
          </w:p>
        </w:tc>
      </w:tr>
      <w:tr w:rsidR="006650A5" w14:paraId="5805D664" w14:textId="77777777">
        <w:trPr>
          <w:jc w:val="center"/>
        </w:trPr>
        <w:tc>
          <w:tcPr>
            <w:tcW w:w="2033" w:type="dxa"/>
            <w:vAlign w:val="center"/>
          </w:tcPr>
          <w:p w14:paraId="1026F193" w14:textId="77777777" w:rsidR="006650A5" w:rsidRDefault="00000000">
            <w:r>
              <w:rPr>
                <w:sz w:val="18"/>
              </w:rPr>
              <w:t>0%</w:t>
            </w:r>
          </w:p>
        </w:tc>
        <w:tc>
          <w:tcPr>
            <w:tcW w:w="2033" w:type="dxa"/>
            <w:vAlign w:val="center"/>
          </w:tcPr>
          <w:p w14:paraId="410E55E4" w14:textId="77777777" w:rsidR="006650A5" w:rsidRDefault="00000000">
            <w:r>
              <w:rPr>
                <w:sz w:val="18"/>
              </w:rPr>
              <w:t>$25,528</w:t>
            </w:r>
          </w:p>
        </w:tc>
        <w:tc>
          <w:tcPr>
            <w:tcW w:w="2033" w:type="dxa"/>
            <w:vAlign w:val="center"/>
          </w:tcPr>
          <w:p w14:paraId="5E01DC3A" w14:textId="77777777" w:rsidR="006650A5" w:rsidRDefault="00000000">
            <w:r>
              <w:rPr>
                <w:sz w:val="18"/>
              </w:rPr>
              <w:t>$26,079</w:t>
            </w:r>
          </w:p>
        </w:tc>
        <w:tc>
          <w:tcPr>
            <w:tcW w:w="2033" w:type="dxa"/>
            <w:vAlign w:val="center"/>
          </w:tcPr>
          <w:p w14:paraId="086A7317" w14:textId="77777777" w:rsidR="006650A5" w:rsidRDefault="00000000">
            <w:r>
              <w:rPr>
                <w:sz w:val="18"/>
              </w:rPr>
              <w:t>$27,182</w:t>
            </w:r>
          </w:p>
        </w:tc>
        <w:tc>
          <w:tcPr>
            <w:tcW w:w="2033" w:type="dxa"/>
            <w:vAlign w:val="center"/>
          </w:tcPr>
          <w:p w14:paraId="76CE00E9" w14:textId="77777777" w:rsidR="006650A5" w:rsidRDefault="00000000">
            <w:r>
              <w:rPr>
                <w:sz w:val="18"/>
              </w:rPr>
              <w:t>$28,835</w:t>
            </w:r>
          </w:p>
        </w:tc>
      </w:tr>
      <w:tr w:rsidR="006650A5" w14:paraId="40D35D58" w14:textId="77777777">
        <w:trPr>
          <w:jc w:val="center"/>
        </w:trPr>
        <w:tc>
          <w:tcPr>
            <w:tcW w:w="2033" w:type="dxa"/>
            <w:vAlign w:val="center"/>
          </w:tcPr>
          <w:p w14:paraId="72FE9BCF" w14:textId="77777777" w:rsidR="006650A5" w:rsidRDefault="00000000">
            <w:r>
              <w:rPr>
                <w:sz w:val="18"/>
              </w:rPr>
              <w:t>25%</w:t>
            </w:r>
          </w:p>
        </w:tc>
        <w:tc>
          <w:tcPr>
            <w:tcW w:w="2033" w:type="dxa"/>
            <w:vAlign w:val="center"/>
          </w:tcPr>
          <w:p w14:paraId="2CAC3A1A" w14:textId="77777777" w:rsidR="006650A5" w:rsidRDefault="00000000">
            <w:r>
              <w:rPr>
                <w:sz w:val="18"/>
              </w:rPr>
              <w:t>$19,946</w:t>
            </w:r>
          </w:p>
        </w:tc>
        <w:tc>
          <w:tcPr>
            <w:tcW w:w="2033" w:type="dxa"/>
            <w:vAlign w:val="center"/>
          </w:tcPr>
          <w:p w14:paraId="663DD27B" w14:textId="77777777" w:rsidR="006650A5" w:rsidRDefault="00000000">
            <w:r>
              <w:rPr>
                <w:sz w:val="18"/>
              </w:rPr>
              <w:t>$20,497</w:t>
            </w:r>
          </w:p>
        </w:tc>
        <w:tc>
          <w:tcPr>
            <w:tcW w:w="2033" w:type="dxa"/>
            <w:vAlign w:val="center"/>
          </w:tcPr>
          <w:p w14:paraId="6CC0AD1F" w14:textId="77777777" w:rsidR="006650A5" w:rsidRDefault="00000000">
            <w:r>
              <w:rPr>
                <w:sz w:val="18"/>
              </w:rPr>
              <w:t>$21,600</w:t>
            </w:r>
          </w:p>
        </w:tc>
        <w:tc>
          <w:tcPr>
            <w:tcW w:w="2033" w:type="dxa"/>
            <w:vAlign w:val="center"/>
          </w:tcPr>
          <w:p w14:paraId="36BE6271" w14:textId="77777777" w:rsidR="006650A5" w:rsidRDefault="00000000">
            <w:r>
              <w:rPr>
                <w:sz w:val="18"/>
              </w:rPr>
              <w:t>$23,254</w:t>
            </w:r>
          </w:p>
        </w:tc>
      </w:tr>
      <w:tr w:rsidR="006650A5" w14:paraId="3D4844F4" w14:textId="77777777">
        <w:trPr>
          <w:jc w:val="center"/>
        </w:trPr>
        <w:tc>
          <w:tcPr>
            <w:tcW w:w="2033" w:type="dxa"/>
            <w:shd w:val="clear" w:color="auto" w:fill="FFF2CC"/>
            <w:vAlign w:val="center"/>
          </w:tcPr>
          <w:p w14:paraId="07B0E013" w14:textId="77777777" w:rsidR="006650A5" w:rsidRDefault="00000000">
            <w:r>
              <w:rPr>
                <w:sz w:val="18"/>
              </w:rPr>
              <w:t>50%</w:t>
            </w:r>
          </w:p>
        </w:tc>
        <w:tc>
          <w:tcPr>
            <w:tcW w:w="2033" w:type="dxa"/>
            <w:shd w:val="clear" w:color="auto" w:fill="FFF2CC"/>
            <w:vAlign w:val="center"/>
          </w:tcPr>
          <w:p w14:paraId="2790E9FB" w14:textId="77777777" w:rsidR="006650A5" w:rsidRDefault="00000000">
            <w:r>
              <w:rPr>
                <w:sz w:val="18"/>
              </w:rPr>
              <w:t>$14,364</w:t>
            </w:r>
          </w:p>
        </w:tc>
        <w:tc>
          <w:tcPr>
            <w:tcW w:w="2033" w:type="dxa"/>
            <w:shd w:val="clear" w:color="auto" w:fill="FFF2CC"/>
            <w:vAlign w:val="center"/>
          </w:tcPr>
          <w:p w14:paraId="7D6D1B0C" w14:textId="77777777" w:rsidR="006650A5" w:rsidRDefault="00000000">
            <w:r>
              <w:rPr>
                <w:sz w:val="18"/>
              </w:rPr>
              <w:t>$14,916</w:t>
            </w:r>
          </w:p>
        </w:tc>
        <w:tc>
          <w:tcPr>
            <w:tcW w:w="2033" w:type="dxa"/>
            <w:shd w:val="clear" w:color="auto" w:fill="FFF2CC"/>
            <w:vAlign w:val="center"/>
          </w:tcPr>
          <w:p w14:paraId="5DB38588" w14:textId="77777777" w:rsidR="006650A5" w:rsidRDefault="00000000">
            <w:r>
              <w:rPr>
                <w:sz w:val="18"/>
              </w:rPr>
              <w:t>$16,018</w:t>
            </w:r>
          </w:p>
        </w:tc>
        <w:tc>
          <w:tcPr>
            <w:tcW w:w="2033" w:type="dxa"/>
            <w:shd w:val="clear" w:color="auto" w:fill="FFF2CC"/>
            <w:vAlign w:val="center"/>
          </w:tcPr>
          <w:p w14:paraId="4B169B15" w14:textId="77777777" w:rsidR="006650A5" w:rsidRDefault="00000000">
            <w:r>
              <w:rPr>
                <w:sz w:val="18"/>
              </w:rPr>
              <w:t>$17,672</w:t>
            </w:r>
          </w:p>
        </w:tc>
      </w:tr>
      <w:tr w:rsidR="006650A5" w14:paraId="3CB0DE59" w14:textId="77777777">
        <w:trPr>
          <w:jc w:val="center"/>
        </w:trPr>
        <w:tc>
          <w:tcPr>
            <w:tcW w:w="2033" w:type="dxa"/>
            <w:vAlign w:val="center"/>
          </w:tcPr>
          <w:p w14:paraId="188A13B1" w14:textId="77777777" w:rsidR="006650A5" w:rsidRDefault="00000000">
            <w:r>
              <w:rPr>
                <w:sz w:val="18"/>
              </w:rPr>
              <w:t>75%</w:t>
            </w:r>
          </w:p>
        </w:tc>
        <w:tc>
          <w:tcPr>
            <w:tcW w:w="2033" w:type="dxa"/>
            <w:vAlign w:val="center"/>
          </w:tcPr>
          <w:p w14:paraId="042238FB" w14:textId="77777777" w:rsidR="006650A5" w:rsidRDefault="00000000">
            <w:r>
              <w:rPr>
                <w:sz w:val="18"/>
              </w:rPr>
              <w:t>$8,782</w:t>
            </w:r>
          </w:p>
        </w:tc>
        <w:tc>
          <w:tcPr>
            <w:tcW w:w="2033" w:type="dxa"/>
            <w:vAlign w:val="center"/>
          </w:tcPr>
          <w:p w14:paraId="2FF0BA32" w14:textId="77777777" w:rsidR="006650A5" w:rsidRDefault="00000000">
            <w:r>
              <w:rPr>
                <w:sz w:val="18"/>
              </w:rPr>
              <w:t>$9,334</w:t>
            </w:r>
          </w:p>
        </w:tc>
        <w:tc>
          <w:tcPr>
            <w:tcW w:w="2033" w:type="dxa"/>
            <w:vAlign w:val="center"/>
          </w:tcPr>
          <w:p w14:paraId="4123CECE" w14:textId="77777777" w:rsidR="006650A5" w:rsidRDefault="00000000">
            <w:r>
              <w:rPr>
                <w:sz w:val="18"/>
              </w:rPr>
              <w:t>$10,436</w:t>
            </w:r>
          </w:p>
        </w:tc>
        <w:tc>
          <w:tcPr>
            <w:tcW w:w="2033" w:type="dxa"/>
            <w:vAlign w:val="center"/>
          </w:tcPr>
          <w:p w14:paraId="15C188FC" w14:textId="77777777" w:rsidR="006650A5" w:rsidRDefault="00000000">
            <w:r>
              <w:rPr>
                <w:sz w:val="18"/>
              </w:rPr>
              <w:t>$12,090</w:t>
            </w:r>
          </w:p>
        </w:tc>
      </w:tr>
      <w:tr w:rsidR="006650A5" w14:paraId="20B0EE72" w14:textId="77777777">
        <w:trPr>
          <w:jc w:val="center"/>
        </w:trPr>
        <w:tc>
          <w:tcPr>
            <w:tcW w:w="2033" w:type="dxa"/>
            <w:vAlign w:val="center"/>
          </w:tcPr>
          <w:p w14:paraId="684EDC03" w14:textId="77777777" w:rsidR="006650A5" w:rsidRDefault="00000000">
            <w:r>
              <w:rPr>
                <w:sz w:val="18"/>
              </w:rPr>
              <w:t>100%</w:t>
            </w:r>
          </w:p>
        </w:tc>
        <w:tc>
          <w:tcPr>
            <w:tcW w:w="2033" w:type="dxa"/>
            <w:vAlign w:val="center"/>
          </w:tcPr>
          <w:p w14:paraId="345B5D92" w14:textId="77777777" w:rsidR="006650A5" w:rsidRDefault="00000000">
            <w:r>
              <w:rPr>
                <w:sz w:val="18"/>
              </w:rPr>
              <w:t>$3,201</w:t>
            </w:r>
          </w:p>
        </w:tc>
        <w:tc>
          <w:tcPr>
            <w:tcW w:w="2033" w:type="dxa"/>
            <w:vAlign w:val="center"/>
          </w:tcPr>
          <w:p w14:paraId="302174E5" w14:textId="77777777" w:rsidR="006650A5" w:rsidRDefault="00000000">
            <w:r>
              <w:rPr>
                <w:sz w:val="18"/>
              </w:rPr>
              <w:t>$3,752</w:t>
            </w:r>
          </w:p>
        </w:tc>
        <w:tc>
          <w:tcPr>
            <w:tcW w:w="2033" w:type="dxa"/>
            <w:vAlign w:val="center"/>
          </w:tcPr>
          <w:p w14:paraId="0E8E3A47" w14:textId="77777777" w:rsidR="006650A5" w:rsidRDefault="00000000">
            <w:r>
              <w:rPr>
                <w:sz w:val="18"/>
              </w:rPr>
              <w:t>$4,855</w:t>
            </w:r>
          </w:p>
        </w:tc>
        <w:tc>
          <w:tcPr>
            <w:tcW w:w="2033" w:type="dxa"/>
            <w:vAlign w:val="center"/>
          </w:tcPr>
          <w:p w14:paraId="015E7B68" w14:textId="77777777" w:rsidR="006650A5" w:rsidRDefault="00000000">
            <w:r>
              <w:rPr>
                <w:sz w:val="18"/>
              </w:rPr>
              <w:t>$6,508</w:t>
            </w:r>
          </w:p>
        </w:tc>
      </w:tr>
    </w:tbl>
    <w:p w14:paraId="3EB83E97" w14:textId="77777777" w:rsidR="006650A5" w:rsidRDefault="006650A5"/>
    <w:tbl>
      <w:tblPr>
        <w:tblStyle w:val="TableGrid"/>
        <w:tblW w:w="0" w:type="auto"/>
        <w:jc w:val="center"/>
        <w:tblLook w:val="04A0" w:firstRow="1" w:lastRow="0" w:firstColumn="1" w:lastColumn="0" w:noHBand="0" w:noVBand="1"/>
      </w:tblPr>
      <w:tblGrid>
        <w:gridCol w:w="1859"/>
        <w:gridCol w:w="1872"/>
        <w:gridCol w:w="1873"/>
        <w:gridCol w:w="1873"/>
        <w:gridCol w:w="1873"/>
      </w:tblGrid>
      <w:tr w:rsidR="006650A5" w14:paraId="5BACF5B7" w14:textId="77777777">
        <w:trPr>
          <w:jc w:val="center"/>
        </w:trPr>
        <w:tc>
          <w:tcPr>
            <w:tcW w:w="2033" w:type="dxa"/>
            <w:shd w:val="clear" w:color="auto" w:fill="D9EAF7"/>
            <w:vAlign w:val="center"/>
          </w:tcPr>
          <w:p w14:paraId="3D460E85" w14:textId="77777777" w:rsidR="006650A5" w:rsidRDefault="00000000">
            <w:r>
              <w:rPr>
                <w:b/>
                <w:sz w:val="18"/>
              </w:rPr>
              <w:t>Productive charging time</w:t>
            </w:r>
          </w:p>
        </w:tc>
        <w:tc>
          <w:tcPr>
            <w:tcW w:w="2033" w:type="dxa"/>
            <w:shd w:val="clear" w:color="auto" w:fill="D9EAF7"/>
            <w:vAlign w:val="center"/>
          </w:tcPr>
          <w:p w14:paraId="43A7D683" w14:textId="77777777" w:rsidR="006650A5" w:rsidRDefault="00000000">
            <w:r>
              <w:rPr>
                <w:b/>
                <w:sz w:val="18"/>
              </w:rPr>
              <w:t>0% unavailable</w:t>
            </w:r>
          </w:p>
        </w:tc>
        <w:tc>
          <w:tcPr>
            <w:tcW w:w="2033" w:type="dxa"/>
            <w:shd w:val="clear" w:color="auto" w:fill="D9EAF7"/>
            <w:vAlign w:val="center"/>
          </w:tcPr>
          <w:p w14:paraId="18DD4366" w14:textId="77777777" w:rsidR="006650A5" w:rsidRDefault="00000000">
            <w:r>
              <w:rPr>
                <w:b/>
                <w:sz w:val="18"/>
              </w:rPr>
              <w:t>10% unavailable</w:t>
            </w:r>
          </w:p>
        </w:tc>
        <w:tc>
          <w:tcPr>
            <w:tcW w:w="2033" w:type="dxa"/>
            <w:shd w:val="clear" w:color="auto" w:fill="D9EAF7"/>
            <w:vAlign w:val="center"/>
          </w:tcPr>
          <w:p w14:paraId="7B6F516E" w14:textId="77777777" w:rsidR="006650A5" w:rsidRDefault="00000000">
            <w:r>
              <w:rPr>
                <w:b/>
                <w:sz w:val="18"/>
              </w:rPr>
              <w:t>25% unavailable</w:t>
            </w:r>
          </w:p>
        </w:tc>
        <w:tc>
          <w:tcPr>
            <w:tcW w:w="2033" w:type="dxa"/>
            <w:shd w:val="clear" w:color="auto" w:fill="D9EAF7"/>
            <w:vAlign w:val="center"/>
          </w:tcPr>
          <w:p w14:paraId="7893DDB2" w14:textId="77777777" w:rsidR="006650A5" w:rsidRDefault="00000000">
            <w:r>
              <w:rPr>
                <w:b/>
                <w:sz w:val="18"/>
              </w:rPr>
              <w:t>40% unavailable</w:t>
            </w:r>
          </w:p>
        </w:tc>
      </w:tr>
      <w:tr w:rsidR="006650A5" w14:paraId="0C54976B" w14:textId="77777777">
        <w:trPr>
          <w:jc w:val="center"/>
        </w:trPr>
        <w:tc>
          <w:tcPr>
            <w:tcW w:w="2033" w:type="dxa"/>
            <w:vAlign w:val="center"/>
          </w:tcPr>
          <w:p w14:paraId="155B57A8" w14:textId="77777777" w:rsidR="006650A5" w:rsidRDefault="00000000">
            <w:r>
              <w:rPr>
                <w:sz w:val="18"/>
              </w:rPr>
              <w:t>0%</w:t>
            </w:r>
          </w:p>
        </w:tc>
        <w:tc>
          <w:tcPr>
            <w:tcW w:w="2033" w:type="dxa"/>
            <w:vAlign w:val="center"/>
          </w:tcPr>
          <w:p w14:paraId="6C3E8A44" w14:textId="77777777" w:rsidR="006650A5" w:rsidRDefault="00000000">
            <w:r>
              <w:rPr>
                <w:sz w:val="18"/>
              </w:rPr>
              <w:t>417 hrs</w:t>
            </w:r>
          </w:p>
        </w:tc>
        <w:tc>
          <w:tcPr>
            <w:tcW w:w="2033" w:type="dxa"/>
            <w:vAlign w:val="center"/>
          </w:tcPr>
          <w:p w14:paraId="364B426C" w14:textId="77777777" w:rsidR="006650A5" w:rsidRDefault="00000000">
            <w:r>
              <w:rPr>
                <w:sz w:val="18"/>
              </w:rPr>
              <w:t>426 hrs</w:t>
            </w:r>
          </w:p>
        </w:tc>
        <w:tc>
          <w:tcPr>
            <w:tcW w:w="2033" w:type="dxa"/>
            <w:vAlign w:val="center"/>
          </w:tcPr>
          <w:p w14:paraId="003FFC7C" w14:textId="77777777" w:rsidR="006650A5" w:rsidRDefault="00000000">
            <w:r>
              <w:rPr>
                <w:sz w:val="18"/>
              </w:rPr>
              <w:t>444 hrs</w:t>
            </w:r>
          </w:p>
        </w:tc>
        <w:tc>
          <w:tcPr>
            <w:tcW w:w="2033" w:type="dxa"/>
            <w:vAlign w:val="center"/>
          </w:tcPr>
          <w:p w14:paraId="31C5CCF5" w14:textId="77777777" w:rsidR="006650A5" w:rsidRDefault="00000000">
            <w:r>
              <w:rPr>
                <w:sz w:val="18"/>
              </w:rPr>
              <w:t>472 hrs</w:t>
            </w:r>
          </w:p>
        </w:tc>
      </w:tr>
      <w:tr w:rsidR="006650A5" w14:paraId="6442EB33" w14:textId="77777777">
        <w:trPr>
          <w:jc w:val="center"/>
        </w:trPr>
        <w:tc>
          <w:tcPr>
            <w:tcW w:w="2033" w:type="dxa"/>
            <w:vAlign w:val="center"/>
          </w:tcPr>
          <w:p w14:paraId="24419F84" w14:textId="77777777" w:rsidR="006650A5" w:rsidRDefault="00000000">
            <w:r>
              <w:rPr>
                <w:sz w:val="18"/>
              </w:rPr>
              <w:t>25%</w:t>
            </w:r>
          </w:p>
        </w:tc>
        <w:tc>
          <w:tcPr>
            <w:tcW w:w="2033" w:type="dxa"/>
            <w:vAlign w:val="center"/>
          </w:tcPr>
          <w:p w14:paraId="049154E9" w14:textId="77777777" w:rsidR="006650A5" w:rsidRDefault="00000000">
            <w:r>
              <w:rPr>
                <w:sz w:val="18"/>
              </w:rPr>
              <w:t>323 hrs</w:t>
            </w:r>
          </w:p>
        </w:tc>
        <w:tc>
          <w:tcPr>
            <w:tcW w:w="2033" w:type="dxa"/>
            <w:vAlign w:val="center"/>
          </w:tcPr>
          <w:p w14:paraId="56732CD5" w14:textId="77777777" w:rsidR="006650A5" w:rsidRDefault="00000000">
            <w:r>
              <w:rPr>
                <w:sz w:val="18"/>
              </w:rPr>
              <w:t>332 hrs</w:t>
            </w:r>
          </w:p>
        </w:tc>
        <w:tc>
          <w:tcPr>
            <w:tcW w:w="2033" w:type="dxa"/>
            <w:vAlign w:val="center"/>
          </w:tcPr>
          <w:p w14:paraId="1B8BDE71" w14:textId="77777777" w:rsidR="006650A5" w:rsidRDefault="00000000">
            <w:r>
              <w:rPr>
                <w:sz w:val="18"/>
              </w:rPr>
              <w:t>351 hrs</w:t>
            </w:r>
          </w:p>
        </w:tc>
        <w:tc>
          <w:tcPr>
            <w:tcW w:w="2033" w:type="dxa"/>
            <w:vAlign w:val="center"/>
          </w:tcPr>
          <w:p w14:paraId="5FE16094" w14:textId="77777777" w:rsidR="006650A5" w:rsidRDefault="00000000">
            <w:r>
              <w:rPr>
                <w:sz w:val="18"/>
              </w:rPr>
              <w:t>378 hrs</w:t>
            </w:r>
          </w:p>
        </w:tc>
      </w:tr>
      <w:tr w:rsidR="006650A5" w14:paraId="2F8757E4" w14:textId="77777777">
        <w:trPr>
          <w:jc w:val="center"/>
        </w:trPr>
        <w:tc>
          <w:tcPr>
            <w:tcW w:w="2033" w:type="dxa"/>
            <w:shd w:val="clear" w:color="auto" w:fill="FFF2CC"/>
            <w:vAlign w:val="center"/>
          </w:tcPr>
          <w:p w14:paraId="7645F0C5" w14:textId="77777777" w:rsidR="006650A5" w:rsidRDefault="00000000">
            <w:r>
              <w:rPr>
                <w:sz w:val="18"/>
              </w:rPr>
              <w:t>50%</w:t>
            </w:r>
          </w:p>
        </w:tc>
        <w:tc>
          <w:tcPr>
            <w:tcW w:w="2033" w:type="dxa"/>
            <w:shd w:val="clear" w:color="auto" w:fill="FFF2CC"/>
            <w:vAlign w:val="center"/>
          </w:tcPr>
          <w:p w14:paraId="7432AF52" w14:textId="77777777" w:rsidR="006650A5" w:rsidRDefault="00000000">
            <w:r>
              <w:rPr>
                <w:sz w:val="18"/>
              </w:rPr>
              <w:t>229 hrs</w:t>
            </w:r>
          </w:p>
        </w:tc>
        <w:tc>
          <w:tcPr>
            <w:tcW w:w="2033" w:type="dxa"/>
            <w:shd w:val="clear" w:color="auto" w:fill="FFF2CC"/>
            <w:vAlign w:val="center"/>
          </w:tcPr>
          <w:p w14:paraId="577CE36F" w14:textId="77777777" w:rsidR="006650A5" w:rsidRDefault="00000000">
            <w:r>
              <w:rPr>
                <w:sz w:val="18"/>
              </w:rPr>
              <w:t>238 hrs</w:t>
            </w:r>
          </w:p>
        </w:tc>
        <w:tc>
          <w:tcPr>
            <w:tcW w:w="2033" w:type="dxa"/>
            <w:shd w:val="clear" w:color="auto" w:fill="FFF2CC"/>
            <w:vAlign w:val="center"/>
          </w:tcPr>
          <w:p w14:paraId="6D2E02E5" w14:textId="77777777" w:rsidR="006650A5" w:rsidRDefault="00000000">
            <w:r>
              <w:rPr>
                <w:sz w:val="18"/>
              </w:rPr>
              <w:t>257 hrs</w:t>
            </w:r>
          </w:p>
        </w:tc>
        <w:tc>
          <w:tcPr>
            <w:tcW w:w="2033" w:type="dxa"/>
            <w:shd w:val="clear" w:color="auto" w:fill="FFF2CC"/>
            <w:vAlign w:val="center"/>
          </w:tcPr>
          <w:p w14:paraId="193208C6" w14:textId="77777777" w:rsidR="006650A5" w:rsidRDefault="00000000">
            <w:r>
              <w:rPr>
                <w:sz w:val="18"/>
              </w:rPr>
              <w:t>285 hrs</w:t>
            </w:r>
          </w:p>
        </w:tc>
      </w:tr>
      <w:tr w:rsidR="006650A5" w14:paraId="7C36F3A8" w14:textId="77777777">
        <w:trPr>
          <w:jc w:val="center"/>
        </w:trPr>
        <w:tc>
          <w:tcPr>
            <w:tcW w:w="2033" w:type="dxa"/>
            <w:vAlign w:val="center"/>
          </w:tcPr>
          <w:p w14:paraId="76439600" w14:textId="77777777" w:rsidR="006650A5" w:rsidRDefault="00000000">
            <w:r>
              <w:rPr>
                <w:sz w:val="18"/>
              </w:rPr>
              <w:t>75%</w:t>
            </w:r>
          </w:p>
        </w:tc>
        <w:tc>
          <w:tcPr>
            <w:tcW w:w="2033" w:type="dxa"/>
            <w:vAlign w:val="center"/>
          </w:tcPr>
          <w:p w14:paraId="19DE657B" w14:textId="77777777" w:rsidR="006650A5" w:rsidRDefault="00000000">
            <w:r>
              <w:rPr>
                <w:sz w:val="18"/>
              </w:rPr>
              <w:t>135 hrs</w:t>
            </w:r>
          </w:p>
        </w:tc>
        <w:tc>
          <w:tcPr>
            <w:tcW w:w="2033" w:type="dxa"/>
            <w:vAlign w:val="center"/>
          </w:tcPr>
          <w:p w14:paraId="03E7CD52" w14:textId="77777777" w:rsidR="006650A5" w:rsidRDefault="00000000">
            <w:r>
              <w:rPr>
                <w:sz w:val="18"/>
              </w:rPr>
              <w:t>145 hrs</w:t>
            </w:r>
          </w:p>
        </w:tc>
        <w:tc>
          <w:tcPr>
            <w:tcW w:w="2033" w:type="dxa"/>
            <w:vAlign w:val="center"/>
          </w:tcPr>
          <w:p w14:paraId="6EBC67A7" w14:textId="77777777" w:rsidR="006650A5" w:rsidRDefault="00000000">
            <w:r>
              <w:rPr>
                <w:sz w:val="18"/>
              </w:rPr>
              <w:t>163 hrs</w:t>
            </w:r>
          </w:p>
        </w:tc>
        <w:tc>
          <w:tcPr>
            <w:tcW w:w="2033" w:type="dxa"/>
            <w:vAlign w:val="center"/>
          </w:tcPr>
          <w:p w14:paraId="4CE15998" w14:textId="77777777" w:rsidR="006650A5" w:rsidRDefault="00000000">
            <w:r>
              <w:rPr>
                <w:sz w:val="18"/>
              </w:rPr>
              <w:t>191 hrs</w:t>
            </w:r>
          </w:p>
        </w:tc>
      </w:tr>
      <w:tr w:rsidR="006650A5" w14:paraId="5C503AC4" w14:textId="77777777">
        <w:trPr>
          <w:jc w:val="center"/>
        </w:trPr>
        <w:tc>
          <w:tcPr>
            <w:tcW w:w="2033" w:type="dxa"/>
            <w:vAlign w:val="center"/>
          </w:tcPr>
          <w:p w14:paraId="632E7342" w14:textId="77777777" w:rsidR="006650A5" w:rsidRDefault="00000000">
            <w:r>
              <w:rPr>
                <w:sz w:val="18"/>
              </w:rPr>
              <w:t>100%</w:t>
            </w:r>
          </w:p>
        </w:tc>
        <w:tc>
          <w:tcPr>
            <w:tcW w:w="2033" w:type="dxa"/>
            <w:vAlign w:val="center"/>
          </w:tcPr>
          <w:p w14:paraId="08089527" w14:textId="77777777" w:rsidR="006650A5" w:rsidRDefault="00000000">
            <w:r>
              <w:rPr>
                <w:sz w:val="18"/>
              </w:rPr>
              <w:t>42 hrs</w:t>
            </w:r>
          </w:p>
        </w:tc>
        <w:tc>
          <w:tcPr>
            <w:tcW w:w="2033" w:type="dxa"/>
            <w:vAlign w:val="center"/>
          </w:tcPr>
          <w:p w14:paraId="4C4EBB67" w14:textId="77777777" w:rsidR="006650A5" w:rsidRDefault="00000000">
            <w:r>
              <w:rPr>
                <w:sz w:val="18"/>
              </w:rPr>
              <w:t>51 hrs</w:t>
            </w:r>
          </w:p>
        </w:tc>
        <w:tc>
          <w:tcPr>
            <w:tcW w:w="2033" w:type="dxa"/>
            <w:vAlign w:val="center"/>
          </w:tcPr>
          <w:p w14:paraId="03784E24" w14:textId="77777777" w:rsidR="006650A5" w:rsidRDefault="00000000">
            <w:r>
              <w:rPr>
                <w:sz w:val="18"/>
              </w:rPr>
              <w:t>69 hrs</w:t>
            </w:r>
          </w:p>
        </w:tc>
        <w:tc>
          <w:tcPr>
            <w:tcW w:w="2033" w:type="dxa"/>
            <w:vAlign w:val="center"/>
          </w:tcPr>
          <w:p w14:paraId="395A67E3" w14:textId="77777777" w:rsidR="006650A5" w:rsidRDefault="00000000">
            <w:r>
              <w:rPr>
                <w:sz w:val="18"/>
              </w:rPr>
              <w:t>97 hrs</w:t>
            </w:r>
          </w:p>
        </w:tc>
      </w:tr>
    </w:tbl>
    <w:p w14:paraId="0CEB601A" w14:textId="77777777" w:rsidR="006650A5" w:rsidRDefault="006650A5"/>
    <w:p w14:paraId="3CD27254" w14:textId="77777777" w:rsidR="006650A5" w:rsidRDefault="00000000">
      <w:pPr>
        <w:pStyle w:val="Heading1"/>
      </w:pPr>
      <w:r>
        <w:lastRenderedPageBreak/>
        <w:t>Direct Stress Test: Best Public Case vs. Worst Home Case</w:t>
      </w:r>
    </w:p>
    <w:p w14:paraId="7078D2C9" w14:textId="77777777" w:rsidR="006650A5" w:rsidRDefault="00000000">
      <w:r>
        <w:t>The following comparison intentionally favors public charging and disfavors home charging. The public case assumes the charger is never unavailable and that 100 percent of the 3-hour Level 2 charging session can be used productively. The home case assumes the upper insurance estimate of $500 per year.</w:t>
      </w:r>
    </w:p>
    <w:tbl>
      <w:tblPr>
        <w:tblStyle w:val="TableGrid"/>
        <w:tblW w:w="0" w:type="auto"/>
        <w:jc w:val="center"/>
        <w:tblLook w:val="04A0" w:firstRow="1" w:lastRow="0" w:firstColumn="1" w:lastColumn="0" w:noHBand="0" w:noVBand="1"/>
      </w:tblPr>
      <w:tblGrid>
        <w:gridCol w:w="2059"/>
        <w:gridCol w:w="1262"/>
        <w:gridCol w:w="1490"/>
        <w:gridCol w:w="1125"/>
        <w:gridCol w:w="1125"/>
        <w:gridCol w:w="1169"/>
        <w:gridCol w:w="1120"/>
      </w:tblGrid>
      <w:tr w:rsidR="006650A5" w14:paraId="6F59F63A" w14:textId="77777777">
        <w:trPr>
          <w:jc w:val="center"/>
        </w:trPr>
        <w:tc>
          <w:tcPr>
            <w:tcW w:w="2880" w:type="dxa"/>
            <w:shd w:val="clear" w:color="auto" w:fill="D9EAF7"/>
            <w:vAlign w:val="center"/>
          </w:tcPr>
          <w:p w14:paraId="663B53CA" w14:textId="77777777" w:rsidR="006650A5" w:rsidRDefault="00000000">
            <w:r>
              <w:rPr>
                <w:b/>
                <w:sz w:val="18"/>
              </w:rPr>
              <w:t>Case</w:t>
            </w:r>
          </w:p>
        </w:tc>
        <w:tc>
          <w:tcPr>
            <w:tcW w:w="1440" w:type="dxa"/>
            <w:shd w:val="clear" w:color="auto" w:fill="D9EAF7"/>
            <w:vAlign w:val="center"/>
          </w:tcPr>
          <w:p w14:paraId="0D0A6672" w14:textId="77777777" w:rsidR="006650A5" w:rsidRDefault="00000000">
            <w:r>
              <w:rPr>
                <w:b/>
                <w:sz w:val="18"/>
              </w:rPr>
              <w:t>Electricity / yr</w:t>
            </w:r>
          </w:p>
        </w:tc>
        <w:tc>
          <w:tcPr>
            <w:tcW w:w="1872" w:type="dxa"/>
            <w:shd w:val="clear" w:color="auto" w:fill="D9EAF7"/>
            <w:vAlign w:val="center"/>
          </w:tcPr>
          <w:p w14:paraId="6308D2C4" w14:textId="77777777" w:rsidR="006650A5" w:rsidRDefault="00000000">
            <w:r>
              <w:rPr>
                <w:b/>
                <w:sz w:val="18"/>
              </w:rPr>
              <w:t>Capital + insurance / yr</w:t>
            </w:r>
          </w:p>
        </w:tc>
        <w:tc>
          <w:tcPr>
            <w:tcW w:w="1440" w:type="dxa"/>
            <w:shd w:val="clear" w:color="auto" w:fill="D9EAF7"/>
            <w:vAlign w:val="center"/>
          </w:tcPr>
          <w:p w14:paraId="648AA19C" w14:textId="77777777" w:rsidR="006650A5" w:rsidRDefault="00000000">
            <w:r>
              <w:rPr>
                <w:b/>
                <w:sz w:val="18"/>
              </w:rPr>
              <w:t>Time cost / yr</w:t>
            </w:r>
          </w:p>
        </w:tc>
        <w:tc>
          <w:tcPr>
            <w:tcW w:w="1440" w:type="dxa"/>
            <w:shd w:val="clear" w:color="auto" w:fill="D9EAF7"/>
            <w:vAlign w:val="center"/>
          </w:tcPr>
          <w:p w14:paraId="3566D9E7" w14:textId="77777777" w:rsidR="006650A5" w:rsidRDefault="00000000">
            <w:r>
              <w:rPr>
                <w:b/>
                <w:sz w:val="18"/>
              </w:rPr>
              <w:t>Total / yr</w:t>
            </w:r>
          </w:p>
        </w:tc>
        <w:tc>
          <w:tcPr>
            <w:tcW w:w="1440" w:type="dxa"/>
            <w:shd w:val="clear" w:color="auto" w:fill="D9EAF7"/>
            <w:vAlign w:val="center"/>
          </w:tcPr>
          <w:p w14:paraId="45C252E7" w14:textId="77777777" w:rsidR="006650A5" w:rsidRDefault="00000000">
            <w:r>
              <w:rPr>
                <w:b/>
                <w:sz w:val="18"/>
              </w:rPr>
              <w:t>5-year cost</w:t>
            </w:r>
          </w:p>
        </w:tc>
        <w:tc>
          <w:tcPr>
            <w:tcW w:w="1296" w:type="dxa"/>
            <w:shd w:val="clear" w:color="auto" w:fill="D9EAF7"/>
            <w:vAlign w:val="center"/>
          </w:tcPr>
          <w:p w14:paraId="4AF3358B" w14:textId="77777777" w:rsidR="006650A5" w:rsidRDefault="00000000">
            <w:r>
              <w:rPr>
                <w:b/>
                <w:sz w:val="18"/>
              </w:rPr>
              <w:t>Cost / mile</w:t>
            </w:r>
          </w:p>
        </w:tc>
      </w:tr>
      <w:tr w:rsidR="006650A5" w14:paraId="37D36EE9" w14:textId="77777777">
        <w:trPr>
          <w:jc w:val="center"/>
        </w:trPr>
        <w:tc>
          <w:tcPr>
            <w:tcW w:w="2880" w:type="dxa"/>
            <w:vAlign w:val="center"/>
          </w:tcPr>
          <w:p w14:paraId="6947FC04" w14:textId="77777777" w:rsidR="006650A5" w:rsidRDefault="00000000">
            <w:r>
              <w:rPr>
                <w:sz w:val="18"/>
              </w:rPr>
              <w:t>Best public Level 2 case</w:t>
            </w:r>
          </w:p>
        </w:tc>
        <w:tc>
          <w:tcPr>
            <w:tcW w:w="1440" w:type="dxa"/>
            <w:vAlign w:val="center"/>
          </w:tcPr>
          <w:p w14:paraId="099C0358" w14:textId="77777777" w:rsidR="006650A5" w:rsidRDefault="00000000">
            <w:r>
              <w:rPr>
                <w:sz w:val="18"/>
              </w:rPr>
              <w:t>$720</w:t>
            </w:r>
          </w:p>
        </w:tc>
        <w:tc>
          <w:tcPr>
            <w:tcW w:w="1872" w:type="dxa"/>
            <w:vAlign w:val="center"/>
          </w:tcPr>
          <w:p w14:paraId="4138EAEF" w14:textId="77777777" w:rsidR="006650A5" w:rsidRDefault="00000000">
            <w:r>
              <w:rPr>
                <w:sz w:val="18"/>
              </w:rPr>
              <w:t>$0</w:t>
            </w:r>
          </w:p>
        </w:tc>
        <w:tc>
          <w:tcPr>
            <w:tcW w:w="1440" w:type="dxa"/>
            <w:vAlign w:val="center"/>
          </w:tcPr>
          <w:p w14:paraId="3F99B3DB" w14:textId="77777777" w:rsidR="006650A5" w:rsidRDefault="00000000">
            <w:r>
              <w:rPr>
                <w:sz w:val="18"/>
              </w:rPr>
              <w:t>$2,481</w:t>
            </w:r>
          </w:p>
        </w:tc>
        <w:tc>
          <w:tcPr>
            <w:tcW w:w="1440" w:type="dxa"/>
            <w:vAlign w:val="center"/>
          </w:tcPr>
          <w:p w14:paraId="0695BB05" w14:textId="77777777" w:rsidR="006650A5" w:rsidRDefault="00000000">
            <w:r>
              <w:rPr>
                <w:sz w:val="18"/>
              </w:rPr>
              <w:t>$3,201</w:t>
            </w:r>
          </w:p>
        </w:tc>
        <w:tc>
          <w:tcPr>
            <w:tcW w:w="1440" w:type="dxa"/>
            <w:vAlign w:val="center"/>
          </w:tcPr>
          <w:p w14:paraId="393455DB" w14:textId="77777777" w:rsidR="006650A5" w:rsidRDefault="00000000">
            <w:r>
              <w:rPr>
                <w:sz w:val="18"/>
              </w:rPr>
              <w:t>$16,004</w:t>
            </w:r>
          </w:p>
        </w:tc>
        <w:tc>
          <w:tcPr>
            <w:tcW w:w="1296" w:type="dxa"/>
            <w:vAlign w:val="center"/>
          </w:tcPr>
          <w:p w14:paraId="27CE7E63" w14:textId="77777777" w:rsidR="006650A5" w:rsidRDefault="00000000">
            <w:r>
              <w:rPr>
                <w:sz w:val="18"/>
              </w:rPr>
              <w:t>$0.27/mi</w:t>
            </w:r>
          </w:p>
        </w:tc>
      </w:tr>
      <w:tr w:rsidR="006650A5" w14:paraId="1AA91595" w14:textId="77777777">
        <w:trPr>
          <w:jc w:val="center"/>
        </w:trPr>
        <w:tc>
          <w:tcPr>
            <w:tcW w:w="2880" w:type="dxa"/>
            <w:vAlign w:val="center"/>
          </w:tcPr>
          <w:p w14:paraId="4552BD68" w14:textId="77777777" w:rsidR="006650A5" w:rsidRDefault="00000000">
            <w:r>
              <w:rPr>
                <w:sz w:val="18"/>
              </w:rPr>
              <w:t>Worst home case</w:t>
            </w:r>
          </w:p>
        </w:tc>
        <w:tc>
          <w:tcPr>
            <w:tcW w:w="1440" w:type="dxa"/>
            <w:vAlign w:val="center"/>
          </w:tcPr>
          <w:p w14:paraId="123913AE" w14:textId="77777777" w:rsidR="006650A5" w:rsidRDefault="00000000">
            <w:r>
              <w:rPr>
                <w:sz w:val="18"/>
              </w:rPr>
              <w:t>$468</w:t>
            </w:r>
          </w:p>
        </w:tc>
        <w:tc>
          <w:tcPr>
            <w:tcW w:w="1872" w:type="dxa"/>
            <w:vAlign w:val="center"/>
          </w:tcPr>
          <w:p w14:paraId="32B4A5F8" w14:textId="77777777" w:rsidR="006650A5" w:rsidRDefault="00000000">
            <w:r>
              <w:rPr>
                <w:sz w:val="18"/>
              </w:rPr>
              <w:t>$360 + $500 insurance</w:t>
            </w:r>
          </w:p>
        </w:tc>
        <w:tc>
          <w:tcPr>
            <w:tcW w:w="1440" w:type="dxa"/>
            <w:vAlign w:val="center"/>
          </w:tcPr>
          <w:p w14:paraId="574FF7EE" w14:textId="77777777" w:rsidR="006650A5" w:rsidRDefault="00000000">
            <w:r>
              <w:rPr>
                <w:sz w:val="18"/>
              </w:rPr>
              <w:t>$0</w:t>
            </w:r>
          </w:p>
        </w:tc>
        <w:tc>
          <w:tcPr>
            <w:tcW w:w="1440" w:type="dxa"/>
            <w:vAlign w:val="center"/>
          </w:tcPr>
          <w:p w14:paraId="31E74153" w14:textId="77777777" w:rsidR="006650A5" w:rsidRDefault="00000000">
            <w:r>
              <w:rPr>
                <w:sz w:val="18"/>
              </w:rPr>
              <w:t>$1,328</w:t>
            </w:r>
          </w:p>
        </w:tc>
        <w:tc>
          <w:tcPr>
            <w:tcW w:w="1440" w:type="dxa"/>
            <w:vAlign w:val="center"/>
          </w:tcPr>
          <w:p w14:paraId="0FC1DB28" w14:textId="77777777" w:rsidR="006650A5" w:rsidRDefault="00000000">
            <w:r>
              <w:rPr>
                <w:sz w:val="18"/>
              </w:rPr>
              <w:t>$6,640</w:t>
            </w:r>
          </w:p>
        </w:tc>
        <w:tc>
          <w:tcPr>
            <w:tcW w:w="1296" w:type="dxa"/>
            <w:vAlign w:val="center"/>
          </w:tcPr>
          <w:p w14:paraId="1B014462" w14:textId="77777777" w:rsidR="006650A5" w:rsidRDefault="00000000">
            <w:r>
              <w:rPr>
                <w:sz w:val="18"/>
              </w:rPr>
              <w:t>$0.11/mi</w:t>
            </w:r>
          </w:p>
        </w:tc>
      </w:tr>
      <w:tr w:rsidR="006650A5" w14:paraId="688D340B" w14:textId="77777777">
        <w:trPr>
          <w:jc w:val="center"/>
        </w:trPr>
        <w:tc>
          <w:tcPr>
            <w:tcW w:w="2880" w:type="dxa"/>
            <w:shd w:val="clear" w:color="auto" w:fill="FFF2CC"/>
            <w:vAlign w:val="center"/>
          </w:tcPr>
          <w:p w14:paraId="63ADAE86" w14:textId="77777777" w:rsidR="006650A5" w:rsidRDefault="00000000">
            <w:r>
              <w:rPr>
                <w:sz w:val="18"/>
              </w:rPr>
              <w:t>Difference: public over home</w:t>
            </w:r>
          </w:p>
        </w:tc>
        <w:tc>
          <w:tcPr>
            <w:tcW w:w="1440" w:type="dxa"/>
            <w:shd w:val="clear" w:color="auto" w:fill="FFF2CC"/>
            <w:vAlign w:val="center"/>
          </w:tcPr>
          <w:p w14:paraId="190D29C4" w14:textId="77777777" w:rsidR="006650A5" w:rsidRDefault="00000000">
            <w:r>
              <w:rPr>
                <w:sz w:val="18"/>
              </w:rPr>
              <w:t>$252</w:t>
            </w:r>
          </w:p>
        </w:tc>
        <w:tc>
          <w:tcPr>
            <w:tcW w:w="1872" w:type="dxa"/>
            <w:shd w:val="clear" w:color="auto" w:fill="FFF2CC"/>
            <w:vAlign w:val="center"/>
          </w:tcPr>
          <w:p w14:paraId="29080AF0" w14:textId="77777777" w:rsidR="006650A5" w:rsidRDefault="006650A5"/>
        </w:tc>
        <w:tc>
          <w:tcPr>
            <w:tcW w:w="1440" w:type="dxa"/>
            <w:shd w:val="clear" w:color="auto" w:fill="FFF2CC"/>
            <w:vAlign w:val="center"/>
          </w:tcPr>
          <w:p w14:paraId="34985EA6" w14:textId="77777777" w:rsidR="006650A5" w:rsidRDefault="00000000">
            <w:r>
              <w:rPr>
                <w:sz w:val="18"/>
              </w:rPr>
              <w:t>$2,481</w:t>
            </w:r>
          </w:p>
        </w:tc>
        <w:tc>
          <w:tcPr>
            <w:tcW w:w="1440" w:type="dxa"/>
            <w:shd w:val="clear" w:color="auto" w:fill="FFF2CC"/>
            <w:vAlign w:val="center"/>
          </w:tcPr>
          <w:p w14:paraId="5473C864" w14:textId="77777777" w:rsidR="006650A5" w:rsidRDefault="00000000">
            <w:r>
              <w:rPr>
                <w:sz w:val="18"/>
              </w:rPr>
              <w:t>$1,873</w:t>
            </w:r>
          </w:p>
        </w:tc>
        <w:tc>
          <w:tcPr>
            <w:tcW w:w="1440" w:type="dxa"/>
            <w:shd w:val="clear" w:color="auto" w:fill="FFF2CC"/>
            <w:vAlign w:val="center"/>
          </w:tcPr>
          <w:p w14:paraId="78DB861B" w14:textId="77777777" w:rsidR="006650A5" w:rsidRDefault="00000000">
            <w:r>
              <w:rPr>
                <w:sz w:val="18"/>
              </w:rPr>
              <w:t>$9,364</w:t>
            </w:r>
          </w:p>
        </w:tc>
        <w:tc>
          <w:tcPr>
            <w:tcW w:w="1296" w:type="dxa"/>
            <w:shd w:val="clear" w:color="auto" w:fill="FFF2CC"/>
            <w:vAlign w:val="center"/>
          </w:tcPr>
          <w:p w14:paraId="18B4BB96" w14:textId="77777777" w:rsidR="006650A5" w:rsidRDefault="00000000">
            <w:r>
              <w:rPr>
                <w:sz w:val="18"/>
              </w:rPr>
              <w:t>$0.16/mi</w:t>
            </w:r>
          </w:p>
        </w:tc>
      </w:tr>
    </w:tbl>
    <w:p w14:paraId="0C127FF0" w14:textId="77777777" w:rsidR="006650A5" w:rsidRDefault="006650A5"/>
    <w:p w14:paraId="3CC2C9EB" w14:textId="77777777" w:rsidR="006650A5" w:rsidRDefault="00000000">
      <w:r>
        <w:rPr>
          <w:b/>
        </w:rPr>
        <w:t xml:space="preserve">Result: </w:t>
      </w:r>
      <w:r>
        <w:t xml:space="preserve">Even under this public-favorable stress test, the least-cost public charging case costs about </w:t>
      </w:r>
      <w:r>
        <w:rPr>
          <w:b/>
        </w:rPr>
        <w:t>$1,873 more per year</w:t>
      </w:r>
      <w:r>
        <w:t xml:space="preserve">, or about </w:t>
      </w:r>
      <w:r>
        <w:rPr>
          <w:b/>
        </w:rPr>
        <w:t>$9,364 more over five years</w:t>
      </w:r>
      <w:r>
        <w:t>, than the worst-cost home charging case modeled here.</w:t>
      </w:r>
    </w:p>
    <w:p w14:paraId="17C90AE6" w14:textId="77777777" w:rsidR="006650A5" w:rsidRDefault="00000000">
      <w:pPr>
        <w:pStyle w:val="Heading1"/>
      </w:pPr>
      <w:r>
        <w:t>Interpretation for Policy</w:t>
      </w:r>
    </w:p>
    <w:p w14:paraId="16B3DAD2" w14:textId="77777777" w:rsidR="006650A5" w:rsidRDefault="00000000">
      <w:r>
        <w:t>The model illustrates why public charging should be treated as a complement to home charging, not a complete substitute. Public curbside charging is valuable for residents, visitors, renters, and locations where private charging is not feasible. But for residents who can safely charge from private electrical service, public charging can impose large recurring time costs.</w:t>
      </w:r>
    </w:p>
    <w:p w14:paraId="0CDE65C9" w14:textId="77777777" w:rsidR="006650A5" w:rsidRDefault="00000000">
      <w:r>
        <w:t>The home sidewalk-crossing scenario has the lowest cost because it uses residential electricity and avoids repeated trip time. Adding a $300 cable ramp, a $300 annual insurance estimate, and the full installed charger cost still leaves home charging at about $1,128 per year in the base case.</w:t>
      </w:r>
    </w:p>
    <w:p w14:paraId="4AF38C09" w14:textId="77777777" w:rsidR="006650A5" w:rsidRDefault="00000000">
      <w:r>
        <w:t>The Supercharger scenario is much faster than public Level 2 charging, but it still imposes substantial time costs because it requires repeated trips away from home. In the base case, the time cost alone is about $5,557 per year.</w:t>
      </w:r>
    </w:p>
    <w:p w14:paraId="7C502210" w14:textId="77777777" w:rsidR="006650A5" w:rsidRDefault="00000000">
      <w:r>
        <w:t>The public curbside Level 2 scenario is especially sensitive to whether charging time is productive. If the resident can use all charging time productively and the charger is always available, annual cost falls to about $3,201. But under the base case of 50 percent productive time and 25 percent unavailability, the annual cost is about $16,018.</w:t>
      </w:r>
    </w:p>
    <w:p w14:paraId="2937B620" w14:textId="77777777" w:rsidR="006650A5" w:rsidRDefault="00000000">
      <w:r>
        <w:t>A residential EV sidewalk-crossing permit therefore has a clear economic rationale. It does not replace public curbside charging. It fills a distinct gap for residents who have access to private electrical service but lack off-street parking.</w:t>
      </w:r>
    </w:p>
    <w:p w14:paraId="5952BC45" w14:textId="77777777" w:rsidR="006650A5" w:rsidRDefault="00000000">
      <w:pPr>
        <w:pStyle w:val="Heading1"/>
      </w:pPr>
      <w:r>
        <w:t>Policy Conclusion</w:t>
      </w:r>
    </w:p>
    <w:p w14:paraId="560D8A51" w14:textId="77777777" w:rsidR="006650A5" w:rsidRDefault="00000000">
      <w:r>
        <w:t xml:space="preserve">A limited residential EV sidewalk-crossing permit program would allow Alexandria to preserve pedestrian safety while reducing the economic penalty faced by residents without off-street parking. The annual cost of home charging remains low even after including the capital cost of a charger, the cost of a cable ramp, and a </w:t>
      </w:r>
      <w:r>
        <w:lastRenderedPageBreak/>
        <w:t>reasonable annual insurance premium. Public charging remains essential, but it is not an economic substitute for residential charging access where a safe permitted crossing is feasible.</w:t>
      </w:r>
    </w:p>
    <w:p w14:paraId="60802ACD" w14:textId="77777777" w:rsidR="006650A5" w:rsidRDefault="00000000">
      <w:pPr>
        <w:pStyle w:val="Heading1"/>
      </w:pPr>
      <w:r>
        <w:t>Sources and Notes</w:t>
      </w:r>
    </w:p>
    <w:p w14:paraId="2FF6F176" w14:textId="77777777" w:rsidR="006650A5" w:rsidRDefault="00000000">
      <w:r>
        <w:rPr>
          <w:b/>
        </w:rPr>
        <w:t xml:space="preserve">[1] </w:t>
      </w:r>
      <w:r>
        <w:t>FHWA Highway Statistics 2024, Table VM-1. The table reports 2024 average miles traveled per vehicle for all motor vehicles as 11,071. This analysis uses 12,000 miles as a round-number household driving assumption.</w:t>
      </w:r>
    </w:p>
    <w:p w14:paraId="2F9A006E" w14:textId="77777777" w:rsidR="006650A5" w:rsidRDefault="00000000">
      <w:r>
        <w:rPr>
          <w:b/>
        </w:rPr>
        <w:t xml:space="preserve">[2] </w:t>
      </w:r>
      <w:r>
        <w:t>Federal Reserve Bank of St. Louis / Census SAIPE, Estimate of Median Household Income for Alexandria City, VA. The 2024 estimate is $123,840. This analysis divides that amount by 2,080 work hours to estimate the hourly value of time.</w:t>
      </w:r>
    </w:p>
    <w:p w14:paraId="420F3728" w14:textId="77777777" w:rsidR="006650A5" w:rsidRDefault="00000000">
      <w:r>
        <w:rPr>
          <w:b/>
        </w:rPr>
        <w:t xml:space="preserve">[3] </w:t>
      </w:r>
      <w:r>
        <w:t>City of Alexandria, Electric Vehicles in Alexandria. The City states that Council approved a curbside EV charging program on February 21, 2026 to bring publicly accessible EV chargers to neighborhood streets at no cost to the City.</w:t>
      </w:r>
    </w:p>
    <w:p w14:paraId="5CC3C00A" w14:textId="4B71546B" w:rsidR="006650A5" w:rsidRDefault="00000000">
      <w:r>
        <w:rPr>
          <w:b/>
        </w:rPr>
        <w:t xml:space="preserve">[4] </w:t>
      </w:r>
      <w:r w:rsidR="001C4CB4">
        <w:t>A variety of assumptions that may need refining</w:t>
      </w:r>
      <w:r>
        <w:t xml:space="preserve"> in this draft include: $0.13/kWh home electricity, $0.30/kWh Supercharger price, $0.20/kWh public Level 2 price, $1,500 installed home charger cost, $300 cable ramp cost, and the charging/travel/productive-time assumptions used in the scenarios.</w:t>
      </w:r>
    </w:p>
    <w:p w14:paraId="5CAB168C" w14:textId="77777777" w:rsidR="006650A5" w:rsidRDefault="00000000">
      <w:r>
        <w:rPr>
          <w:b/>
        </w:rPr>
        <w:t xml:space="preserve">[5] </w:t>
      </w:r>
      <w:r>
        <w:t>Insurance assumptions are illustrative. The base case uses $300 per year and the upper case uses $500 per year for personal liability or umbrella coverage, depending on what the City accepts. A requirement for commercial general liability or naming the City as an additional insured could produce different costs or availability constraints.</w:t>
      </w:r>
    </w:p>
    <w:sectPr w:rsidR="006650A5" w:rsidSect="001C4C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AD4FF" w14:textId="77777777" w:rsidR="00E31DB0" w:rsidRDefault="00E31DB0">
      <w:pPr>
        <w:spacing w:after="0" w:line="240" w:lineRule="auto"/>
      </w:pPr>
      <w:r>
        <w:separator/>
      </w:r>
    </w:p>
  </w:endnote>
  <w:endnote w:type="continuationSeparator" w:id="0">
    <w:p w14:paraId="3C136339" w14:textId="77777777" w:rsidR="00E31DB0" w:rsidRDefault="00E3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4AB6" w14:textId="77777777" w:rsidR="00E31DB0" w:rsidRDefault="00E31DB0">
      <w:pPr>
        <w:spacing w:after="0" w:line="240" w:lineRule="auto"/>
      </w:pPr>
      <w:r>
        <w:separator/>
      </w:r>
    </w:p>
  </w:footnote>
  <w:footnote w:type="continuationSeparator" w:id="0">
    <w:p w14:paraId="1DC0B3D9" w14:textId="77777777" w:rsidR="00E31DB0" w:rsidRDefault="00E31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3494297">
    <w:abstractNumId w:val="8"/>
  </w:num>
  <w:num w:numId="2" w16cid:durableId="874006266">
    <w:abstractNumId w:val="6"/>
  </w:num>
  <w:num w:numId="3" w16cid:durableId="275715508">
    <w:abstractNumId w:val="5"/>
  </w:num>
  <w:num w:numId="4" w16cid:durableId="1170831714">
    <w:abstractNumId w:val="4"/>
  </w:num>
  <w:num w:numId="5" w16cid:durableId="1132484175">
    <w:abstractNumId w:val="7"/>
  </w:num>
  <w:num w:numId="6" w16cid:durableId="825783609">
    <w:abstractNumId w:val="3"/>
  </w:num>
  <w:num w:numId="7" w16cid:durableId="289165568">
    <w:abstractNumId w:val="2"/>
  </w:num>
  <w:num w:numId="8" w16cid:durableId="186719883">
    <w:abstractNumId w:val="1"/>
  </w:num>
  <w:num w:numId="9" w16cid:durableId="601761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4CB4"/>
    <w:rsid w:val="0029639D"/>
    <w:rsid w:val="00326F90"/>
    <w:rsid w:val="003D0606"/>
    <w:rsid w:val="006650A5"/>
    <w:rsid w:val="00AA1D8D"/>
    <w:rsid w:val="00AA6D93"/>
    <w:rsid w:val="00B47730"/>
    <w:rsid w:val="00CB0664"/>
    <w:rsid w:val="00DE5E69"/>
    <w:rsid w:val="00E31D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DC748"/>
  <w14:defaultImageDpi w14:val="300"/>
  <w15:docId w15:val="{C996FA5A-509F-B247-B9F6-439759FB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1566</Words>
  <Characters>8365</Characters>
  <Application>Microsoft Office Word</Application>
  <DocSecurity>0</DocSecurity>
  <Lines>321</Lines>
  <Paragraphs>283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Eccles</dc:creator>
  <cp:keywords/>
  <dc:description/>
  <cp:lastModifiedBy>Jordan Eccles</cp:lastModifiedBy>
  <cp:revision>2</cp:revision>
  <dcterms:created xsi:type="dcterms:W3CDTF">2026-07-10T17:46:00Z</dcterms:created>
  <dcterms:modified xsi:type="dcterms:W3CDTF">2026-07-10T17:46:00Z</dcterms:modified>
  <cp:category/>
</cp:coreProperties>
</file>